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1993"/>
        <w:gridCol w:w="7017"/>
      </w:tblGrid>
      <w:tr>
        <w:trPr>
          <w:trHeight w:val="843"/>
        </w:trPr>
        <w:tc>
          <w:tcPr>
            <w:tcW w:w="2041" w:type="dxa"/>
            <w:vMerge w:val="restart"/>
            <w:tcBorders>
              <w:top w:val="single" w:sz="24" w:space="0" w:color="auto"/>
            </w:tcBorders>
          </w:tcPr>
          <w:p>
            <w:pPr>
              <w:jc w:val="center"/>
              <w:rPr>
                <w:rFonts w:ascii="Verdana" w:eastAsia="MS Mincho" w:hAnsi="Verdana"/>
                <w:b/>
                <w:color w:val="FF0000"/>
                <w:sz w:val="16"/>
                <w:szCs w:val="16"/>
              </w:rPr>
            </w:pPr>
            <w:r>
              <w:rPr>
                <w:noProof/>
                <w:lang w:val="fr-BE" w:eastAsia="fr-BE"/>
              </w:rPr>
              <w:drawing>
                <wp:anchor distT="0" distB="0" distL="114300" distR="114300" simplePos="0" relativeHeight="251658240" behindDoc="1" locked="0" layoutInCell="1" allowOverlap="1">
                  <wp:simplePos x="0" y="0"/>
                  <wp:positionH relativeFrom="column">
                    <wp:posOffset>18415</wp:posOffset>
                  </wp:positionH>
                  <wp:positionV relativeFrom="paragraph">
                    <wp:posOffset>-1083310</wp:posOffset>
                  </wp:positionV>
                  <wp:extent cx="849630" cy="958850"/>
                  <wp:effectExtent l="19050" t="0" r="7620" b="0"/>
                  <wp:wrapTight wrapText="bothSides">
                    <wp:wrapPolygon edited="0">
                      <wp:start x="-484" y="0"/>
                      <wp:lineTo x="-484" y="21028"/>
                      <wp:lineTo x="21794" y="21028"/>
                      <wp:lineTo x="21794" y="0"/>
                      <wp:lineTo x="-484" y="0"/>
                    </wp:wrapPolygon>
                  </wp:wrapTight>
                  <wp:docPr id="2" name="Image 41"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1" descr="Logo_FWB_Verti_Quadri"/>
                          <pic:cNvPicPr>
                            <a:picLocks noChangeAspect="1" noChangeArrowheads="1"/>
                          </pic:cNvPicPr>
                        </pic:nvPicPr>
                        <pic:blipFill>
                          <a:blip r:embed="rId8"/>
                          <a:srcRect/>
                          <a:stretch>
                            <a:fillRect/>
                          </a:stretch>
                        </pic:blipFill>
                        <pic:spPr bwMode="auto">
                          <a:xfrm>
                            <a:off x="0" y="0"/>
                            <a:ext cx="849630" cy="958850"/>
                          </a:xfrm>
                          <a:prstGeom prst="rect">
                            <a:avLst/>
                          </a:prstGeom>
                          <a:noFill/>
                        </pic:spPr>
                      </pic:pic>
                    </a:graphicData>
                  </a:graphic>
                </wp:anchor>
              </w:drawing>
            </w:r>
          </w:p>
          <w:p>
            <w:pPr>
              <w:jc w:val="center"/>
              <w:rPr>
                <w:rFonts w:ascii="Verdana" w:eastAsia="MS Mincho" w:hAnsi="Verdana"/>
                <w:b/>
                <w:color w:val="FF0000"/>
                <w:sz w:val="16"/>
                <w:szCs w:val="16"/>
              </w:rPr>
            </w:pPr>
          </w:p>
        </w:tc>
        <w:tc>
          <w:tcPr>
            <w:tcW w:w="7607" w:type="dxa"/>
            <w:tcBorders>
              <w:top w:val="single" w:sz="24" w:space="0" w:color="auto"/>
              <w:bottom w:val="single" w:sz="4" w:space="0" w:color="auto"/>
            </w:tcBorders>
          </w:tcPr>
          <w:p>
            <w:pPr>
              <w:rPr>
                <w:rFonts w:ascii="Verdana" w:eastAsia="MS Mincho" w:hAnsi="Verdana"/>
                <w:color w:val="FF0000"/>
                <w:sz w:val="20"/>
                <w:szCs w:val="20"/>
              </w:rPr>
            </w:pPr>
            <w:r>
              <w:rPr>
                <w:rFonts w:ascii="Verdana" w:eastAsia="MS Mincho" w:hAnsi="Verdana"/>
                <w:b/>
                <w:sz w:val="28"/>
                <w:szCs w:val="28"/>
              </w:rPr>
              <w:t xml:space="preserve">Circulaire 6770 </w:t>
            </w:r>
            <w:r>
              <w:rPr>
                <w:rFonts w:ascii="Verdana" w:eastAsia="MS Mincho" w:hAnsi="Verdana"/>
                <w:b/>
                <w:sz w:val="28"/>
                <w:szCs w:val="28"/>
              </w:rPr>
              <w:tab/>
            </w:r>
            <w:r>
              <w:rPr>
                <w:rFonts w:ascii="Verdana" w:eastAsia="MS Mincho" w:hAnsi="Verdana"/>
                <w:b/>
                <w:sz w:val="28"/>
                <w:szCs w:val="28"/>
              </w:rPr>
              <w:tab/>
              <w:t>du 07/08/2018</w:t>
            </w:r>
          </w:p>
          <w:p>
            <w:pPr>
              <w:rPr>
                <w:rFonts w:ascii="Verdana" w:eastAsia="MS Mincho" w:hAnsi="Verdana"/>
                <w:b/>
              </w:rPr>
            </w:pPr>
            <w:r>
              <w:rPr>
                <w:rFonts w:ascii="Verdana" w:eastAsia="MS Mincho" w:hAnsi="Verdana"/>
                <w:b/>
              </w:rPr>
              <w:t>Circulaire relative aux mesures de protection des membres du personnel dont le titre fait l’objet d’un déclassement</w:t>
            </w:r>
          </w:p>
        </w:tc>
      </w:tr>
      <w:tr>
        <w:trPr>
          <w:trHeight w:val="1034"/>
        </w:trPr>
        <w:tc>
          <w:tcPr>
            <w:tcW w:w="2041" w:type="dxa"/>
            <w:vMerge/>
            <w:tcBorders>
              <w:bottom w:val="single" w:sz="24" w:space="0" w:color="auto"/>
            </w:tcBorders>
          </w:tcPr>
          <w:p>
            <w:pPr>
              <w:jc w:val="center"/>
              <w:rPr>
                <w:rFonts w:ascii="Verdana" w:eastAsia="MS Mincho" w:hAnsi="Verdana"/>
                <w:b/>
                <w:color w:val="FF0000"/>
                <w:sz w:val="16"/>
                <w:szCs w:val="16"/>
              </w:rPr>
            </w:pPr>
          </w:p>
        </w:tc>
        <w:tc>
          <w:tcPr>
            <w:tcW w:w="7607" w:type="dxa"/>
            <w:tcBorders>
              <w:top w:val="single" w:sz="4" w:space="0" w:color="auto"/>
              <w:bottom w:val="single" w:sz="24" w:space="0" w:color="auto"/>
            </w:tcBorders>
          </w:tcPr>
          <w:p>
            <w:pPr>
              <w:rPr>
                <w:rFonts w:ascii="Verdana" w:eastAsia="MS Mincho" w:hAnsi="Verdana"/>
                <w:b/>
                <w:i/>
                <w:color w:val="FF0000"/>
                <w:sz w:val="20"/>
                <w:szCs w:val="20"/>
                <w:u w:val="single"/>
              </w:rPr>
            </w:pPr>
          </w:p>
          <w:p>
            <w:pPr>
              <w:rPr>
                <w:rFonts w:ascii="Verdana" w:eastAsia="MS Mincho" w:hAnsi="Verdana"/>
                <w:color w:val="000000"/>
                <w:sz w:val="28"/>
                <w:szCs w:val="28"/>
              </w:rPr>
            </w:pPr>
          </w:p>
        </w:tc>
      </w:tr>
    </w:tbl>
    <w:p>
      <w:pPr>
        <w:rPr>
          <w:rFonts w:ascii="Verdana" w:hAnsi="Verdana"/>
        </w:rPr>
      </w:pPr>
    </w:p>
    <w:tbl>
      <w:tblPr>
        <w:tblW w:w="294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1"/>
        <w:gridCol w:w="5203"/>
        <w:gridCol w:w="10041"/>
        <w:gridCol w:w="9779"/>
      </w:tblGrid>
      <w:tr>
        <w:trPr>
          <w:trHeight w:val="2534"/>
        </w:trPr>
        <w:tc>
          <w:tcPr>
            <w:tcW w:w="4461" w:type="dxa"/>
          </w:tcPr>
          <w:p>
            <w:pPr>
              <w:ind w:left="180" w:hanging="180"/>
              <w:rPr>
                <w:rFonts w:ascii="Cambria" w:eastAsia="MS Mincho" w:hAnsi="Cambria"/>
                <w:b/>
                <w:sz w:val="20"/>
                <w:szCs w:val="20"/>
              </w:rPr>
            </w:pPr>
          </w:p>
          <w:p>
            <w:pPr>
              <w:shd w:val="clear" w:color="auto" w:fill="D9D9D9"/>
              <w:ind w:left="180" w:hanging="180"/>
              <w:rPr>
                <w:rFonts w:ascii="Cambria" w:eastAsia="MS Mincho" w:hAnsi="Cambria"/>
                <w:sz w:val="20"/>
                <w:szCs w:val="20"/>
              </w:rPr>
            </w:pPr>
            <w:r>
              <w:rPr>
                <w:rFonts w:ascii="Cambria" w:eastAsia="MS Mincho" w:hAnsi="Cambria"/>
                <w:b/>
                <w:sz w:val="20"/>
                <w:szCs w:val="20"/>
              </w:rPr>
              <w:t>Réseaux et niveaux concernés</w:t>
            </w:r>
          </w:p>
          <w:p>
            <w:pPr>
              <w:ind w:left="180" w:hanging="180"/>
              <w:rPr>
                <w:rFonts w:ascii="Cambria" w:eastAsia="MS Mincho" w:hAnsi="Cambria"/>
                <w:sz w:val="20"/>
                <w:szCs w:val="20"/>
              </w:rPr>
            </w:pPr>
          </w:p>
          <w:bookmarkStart w:id="0" w:name="CaseACocher3"/>
          <w:p>
            <w:pPr>
              <w:ind w:left="180" w:hanging="180"/>
              <w:rPr>
                <w:rFonts w:ascii="Cambria" w:eastAsia="MS Mincho" w:hAnsi="Cambria"/>
                <w:sz w:val="20"/>
                <w:szCs w:val="20"/>
              </w:rPr>
            </w:pPr>
            <w:r>
              <w:rPr>
                <w:rFonts w:ascii="Cambria" w:eastAsia="MS Mincho" w:hAnsi="Cambria"/>
                <w:sz w:val="20"/>
                <w:szCs w:val="20"/>
              </w:rPr>
              <w:fldChar w:fldCharType="begin">
                <w:ffData>
                  <w:name w:val="CaseACocher3"/>
                  <w:enabled/>
                  <w:calcOnExit w:val="0"/>
                  <w:checkBox>
                    <w:sizeAuto/>
                    <w:default w:val="0"/>
                    <w:checked/>
                  </w:checkBox>
                </w:ffData>
              </w:fldChar>
            </w:r>
            <w:r>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sz w:val="20"/>
                <w:szCs w:val="20"/>
              </w:rPr>
              <w:fldChar w:fldCharType="end"/>
            </w:r>
            <w:bookmarkEnd w:id="0"/>
            <w:r>
              <w:rPr>
                <w:rFonts w:ascii="Cambria" w:eastAsia="MS Mincho" w:hAnsi="Cambria"/>
                <w:sz w:val="20"/>
                <w:szCs w:val="20"/>
              </w:rPr>
              <w:t xml:space="preserve"> Fédération Wallonie-Bruxelles </w:t>
            </w:r>
          </w:p>
          <w:p>
            <w:pPr>
              <w:ind w:left="180" w:hanging="180"/>
              <w:rPr>
                <w:rFonts w:ascii="Cambria" w:eastAsia="MS Mincho" w:hAnsi="Cambria"/>
                <w:sz w:val="20"/>
                <w:szCs w:val="20"/>
              </w:rPr>
            </w:pPr>
          </w:p>
          <w:bookmarkStart w:id="1" w:name="CaseACocher4"/>
          <w:p>
            <w:pPr>
              <w:ind w:left="180" w:hanging="180"/>
              <w:rPr>
                <w:rFonts w:ascii="Cambria" w:eastAsia="MS Mincho" w:hAnsi="Cambria"/>
                <w:sz w:val="20"/>
                <w:szCs w:val="20"/>
              </w:rPr>
            </w:pPr>
            <w:r>
              <w:rPr>
                <w:rFonts w:ascii="Cambria" w:eastAsia="MS Mincho" w:hAnsi="Cambria"/>
                <w:sz w:val="20"/>
                <w:szCs w:val="20"/>
              </w:rPr>
              <w:fldChar w:fldCharType="begin">
                <w:ffData>
                  <w:name w:val="CaseACocher4"/>
                  <w:enabled/>
                  <w:calcOnExit w:val="0"/>
                  <w:checkBox>
                    <w:sizeAuto/>
                    <w:default w:val="0"/>
                    <w:checked/>
                  </w:checkBox>
                </w:ffData>
              </w:fldChar>
            </w:r>
            <w:r>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sz w:val="20"/>
                <w:szCs w:val="20"/>
              </w:rPr>
              <w:fldChar w:fldCharType="end"/>
            </w:r>
            <w:bookmarkEnd w:id="1"/>
            <w:r>
              <w:rPr>
                <w:rFonts w:ascii="Cambria" w:eastAsia="MS Mincho" w:hAnsi="Cambria"/>
                <w:sz w:val="20"/>
                <w:szCs w:val="20"/>
              </w:rPr>
              <w:t xml:space="preserve">  Libre subventionné</w:t>
            </w:r>
          </w:p>
          <w:p>
            <w:pPr>
              <w:ind w:left="96"/>
              <w:rPr>
                <w:rFonts w:ascii="Cambria" w:eastAsia="MS Mincho" w:hAnsi="Cambria"/>
                <w:sz w:val="20"/>
                <w:szCs w:val="20"/>
              </w:rPr>
            </w:pP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bookmarkStart w:id="2" w:name=""/>
            <w:bookmarkEnd w:id="2"/>
            <w:r>
              <w:rPr>
                <w:rFonts w:ascii="Symbol" w:eastAsia="MS Mincho" w:hAnsi="Symbol" w:hint="eastAsia"/>
                <w:sz w:val="20"/>
                <w:szCs w:val="20"/>
              </w:rPr>
              <w:fldChar w:fldCharType="begin">
                <w:ffData>
                  <w:name w:val=""/>
                  <w:enabled/>
                  <w:calcOnExit w:val="0"/>
                  <w:checkBox>
                    <w:sizeAuto/>
                    <w:default w:val="0"/>
                    <w:checked/>
                  </w:checkBox>
                </w:ffData>
              </w:fldChar>
            </w:r>
            <w:r>
              <w:rPr>
                <w:rFonts w:ascii="Symbol" w:eastAsia="MS Mincho" w:hAnsi="Symbol" w:hint="eastAsia"/>
                <w:sz w:val="20"/>
                <w:szCs w:val="20"/>
              </w:rPr>
              <w:instrText xml:space="preserve"> FORMCHECKBOX </w:instrText>
            </w:r>
            <w:r>
              <w:rPr>
                <w:rFonts w:ascii="Symbol" w:eastAsia="MS Mincho" w:hAnsi="Symbol" w:hint="eastAsia"/>
                <w:sz w:val="20"/>
                <w:szCs w:val="20"/>
              </w:rPr>
            </w:r>
            <w:r>
              <w:rPr>
                <w:rFonts w:ascii="Symbol" w:eastAsia="MS Mincho" w:hAnsi="Symbol" w:hint="eastAsia"/>
                <w:sz w:val="20"/>
                <w:szCs w:val="20"/>
              </w:rPr>
              <w:fldChar w:fldCharType="separate"/>
            </w:r>
            <w:r>
              <w:rPr>
                <w:rFonts w:ascii="Symbol" w:eastAsia="MS Mincho" w:hAnsi="Symbol" w:hint="eastAsia"/>
                <w:sz w:val="20"/>
                <w:szCs w:val="20"/>
              </w:rPr>
              <w:fldChar w:fldCharType="end"/>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Cambria" w:eastAsia="MS Mincho" w:hAnsi="Cambria"/>
                <w:sz w:val="20"/>
                <w:szCs w:val="20"/>
              </w:rPr>
              <w:t xml:space="preserve">libre confessionnel </w:t>
            </w:r>
          </w:p>
          <w:p>
            <w:pPr>
              <w:ind w:left="96"/>
              <w:rPr>
                <w:rFonts w:ascii="Cambria" w:eastAsia="MS Mincho" w:hAnsi="Cambria"/>
                <w:sz w:val="20"/>
                <w:szCs w:val="20"/>
              </w:rPr>
            </w:pP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bookmarkStart w:id="3" w:name=""/>
            <w:bookmarkEnd w:id="3"/>
            <w:r>
              <w:rPr>
                <w:rFonts w:ascii="Symbol" w:eastAsia="MS Mincho" w:hAnsi="Symbol" w:hint="eastAsia"/>
                <w:sz w:val="20"/>
                <w:szCs w:val="20"/>
              </w:rPr>
              <w:fldChar w:fldCharType="begin">
                <w:ffData>
                  <w:name w:val=""/>
                  <w:enabled/>
                  <w:calcOnExit w:val="0"/>
                  <w:checkBox>
                    <w:sizeAuto/>
                    <w:default w:val="0"/>
                    <w:checked/>
                  </w:checkBox>
                </w:ffData>
              </w:fldChar>
            </w:r>
            <w:r>
              <w:rPr>
                <w:rFonts w:ascii="Symbol" w:eastAsia="MS Mincho" w:hAnsi="Symbol" w:hint="eastAsia"/>
                <w:sz w:val="20"/>
                <w:szCs w:val="20"/>
              </w:rPr>
              <w:instrText xml:space="preserve"> FORMCHECKBOX </w:instrText>
            </w:r>
            <w:r>
              <w:rPr>
                <w:rFonts w:ascii="Symbol" w:eastAsia="MS Mincho" w:hAnsi="Symbol" w:hint="eastAsia"/>
                <w:sz w:val="20"/>
                <w:szCs w:val="20"/>
              </w:rPr>
            </w:r>
            <w:r>
              <w:rPr>
                <w:rFonts w:ascii="Symbol" w:eastAsia="MS Mincho" w:hAnsi="Symbol" w:hint="eastAsia"/>
                <w:sz w:val="20"/>
                <w:szCs w:val="20"/>
              </w:rPr>
              <w:fldChar w:fldCharType="separate"/>
            </w:r>
            <w:r>
              <w:rPr>
                <w:rFonts w:ascii="Symbol" w:eastAsia="MS Mincho" w:hAnsi="Symbol" w:hint="eastAsia"/>
                <w:sz w:val="20"/>
                <w:szCs w:val="20"/>
              </w:rPr>
              <w:fldChar w:fldCharType="end"/>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Cambria" w:eastAsia="MS Mincho" w:hAnsi="Cambria"/>
                <w:sz w:val="20"/>
                <w:szCs w:val="20"/>
              </w:rPr>
              <w:t xml:space="preserve">libre non confessionnel </w:t>
            </w:r>
          </w:p>
          <w:p>
            <w:pPr>
              <w:ind w:left="180" w:hanging="180"/>
              <w:rPr>
                <w:rFonts w:ascii="Cambria" w:eastAsia="MS Mincho" w:hAnsi="Cambria"/>
                <w:sz w:val="20"/>
                <w:szCs w:val="20"/>
              </w:rPr>
            </w:pPr>
          </w:p>
          <w:bookmarkStart w:id="4" w:name="CaseACocher7"/>
          <w:p>
            <w:pPr>
              <w:ind w:left="180" w:hanging="180"/>
              <w:rPr>
                <w:rFonts w:ascii="Cambria" w:eastAsia="MS Mincho" w:hAnsi="Cambria"/>
                <w:sz w:val="20"/>
                <w:szCs w:val="20"/>
              </w:rPr>
            </w:pPr>
            <w:r>
              <w:rPr>
                <w:rFonts w:ascii="Cambria" w:eastAsia="MS Mincho" w:hAnsi="Cambria"/>
                <w:sz w:val="20"/>
                <w:szCs w:val="20"/>
              </w:rPr>
              <w:fldChar w:fldCharType="begin">
                <w:ffData>
                  <w:name w:val="CaseACocher7"/>
                  <w:enabled/>
                  <w:calcOnExit w:val="0"/>
                  <w:checkBox>
                    <w:sizeAuto/>
                    <w:default w:val="0"/>
                    <w:checked/>
                  </w:checkBox>
                </w:ffData>
              </w:fldChar>
            </w:r>
            <w:r>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sz w:val="20"/>
                <w:szCs w:val="20"/>
              </w:rPr>
              <w:fldChar w:fldCharType="end"/>
            </w:r>
            <w:bookmarkEnd w:id="4"/>
            <w:r>
              <w:rPr>
                <w:rFonts w:ascii="Cambria" w:eastAsia="MS Mincho" w:hAnsi="Cambria"/>
                <w:sz w:val="20"/>
                <w:szCs w:val="20"/>
              </w:rPr>
              <w:t>Officiel subventionné</w:t>
            </w:r>
          </w:p>
          <w:p>
            <w:pPr>
              <w:ind w:left="180" w:hanging="180"/>
              <w:rPr>
                <w:rFonts w:ascii="Cambria" w:eastAsia="MS Mincho" w:hAnsi="Cambria"/>
                <w:sz w:val="20"/>
                <w:szCs w:val="20"/>
              </w:rPr>
            </w:pPr>
            <w:r>
              <w:rPr>
                <w:rFonts w:ascii="Cambria" w:eastAsia="MS Mincho" w:hAnsi="Cambria"/>
                <w:sz w:val="20"/>
                <w:szCs w:val="20"/>
              </w:rPr>
              <w:br/>
              <w:t xml:space="preserve"> </w:t>
            </w:r>
            <w:bookmarkStart w:id="5" w:name="CaseACocher11"/>
            <w:r>
              <w:rPr>
                <w:rFonts w:ascii="Cambria" w:eastAsia="MS Mincho" w:hAnsi="Cambria"/>
                <w:sz w:val="20"/>
                <w:szCs w:val="20"/>
              </w:rPr>
              <w:fldChar w:fldCharType="begin">
                <w:ffData>
                  <w:name w:val="CaseACocher11"/>
                  <w:enabled/>
                  <w:calcOnExit w:val="0"/>
                  <w:checkBox>
                    <w:sizeAuto/>
                    <w:default w:val="1"/>
                  </w:checkBox>
                </w:ffData>
              </w:fldChar>
            </w:r>
            <w:r>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sz w:val="20"/>
                <w:szCs w:val="20"/>
              </w:rPr>
              <w:fldChar w:fldCharType="end"/>
            </w:r>
            <w:bookmarkEnd w:id="5"/>
            <w:r>
              <w:rPr>
                <w:rFonts w:ascii="Cambria" w:eastAsia="MS Mincho" w:hAnsi="Cambria"/>
                <w:sz w:val="20"/>
                <w:szCs w:val="20"/>
              </w:rPr>
              <w:t xml:space="preserve"> Niveaux : Fondamental et secondaire de plein exercice et de promotion sociale</w:t>
            </w:r>
          </w:p>
          <w:p>
            <w:pPr>
              <w:ind w:left="180" w:hanging="180"/>
              <w:rPr>
                <w:rFonts w:ascii="Cambria" w:eastAsia="MS Mincho" w:hAnsi="Cambria"/>
                <w:sz w:val="20"/>
                <w:szCs w:val="20"/>
              </w:rPr>
            </w:pPr>
          </w:p>
          <w:p>
            <w:pPr>
              <w:shd w:val="clear" w:color="auto" w:fill="D9D9D9"/>
              <w:ind w:left="180" w:hanging="180"/>
              <w:rPr>
                <w:rFonts w:ascii="Cambria" w:eastAsia="MS Mincho" w:hAnsi="Cambria"/>
                <w:sz w:val="20"/>
                <w:szCs w:val="20"/>
              </w:rPr>
            </w:pPr>
            <w:r>
              <w:rPr>
                <w:rFonts w:ascii="Cambria" w:eastAsia="MS Mincho" w:hAnsi="Cambria"/>
                <w:b/>
                <w:sz w:val="20"/>
                <w:szCs w:val="20"/>
              </w:rPr>
              <w:t>Type de circulaire</w:t>
            </w:r>
          </w:p>
          <w:p>
            <w:pPr>
              <w:tabs>
                <w:tab w:val="left" w:pos="5580"/>
              </w:tabs>
              <w:ind w:left="180" w:hanging="180"/>
              <w:rPr>
                <w:rFonts w:ascii="Cambria" w:eastAsia="MS Mincho" w:hAnsi="Cambria"/>
                <w:sz w:val="20"/>
                <w:szCs w:val="20"/>
              </w:rPr>
            </w:pPr>
          </w:p>
          <w:bookmarkStart w:id="6" w:name="CaseACocher9"/>
          <w:p>
            <w:pPr>
              <w:tabs>
                <w:tab w:val="left" w:pos="5580"/>
              </w:tabs>
              <w:ind w:left="180" w:hanging="180"/>
              <w:rPr>
                <w:rFonts w:ascii="Cambria" w:eastAsia="MS Mincho" w:hAnsi="Cambria"/>
                <w:sz w:val="20"/>
                <w:szCs w:val="20"/>
              </w:rPr>
            </w:pPr>
            <w:r>
              <w:rPr>
                <w:rFonts w:ascii="Cambria" w:eastAsia="MS Mincho" w:hAnsi="Cambria"/>
                <w:sz w:val="20"/>
                <w:szCs w:val="20"/>
              </w:rPr>
              <w:fldChar w:fldCharType="begin">
                <w:ffData>
                  <w:name w:val="CaseACocher9"/>
                  <w:enabled/>
                  <w:calcOnExit w:val="0"/>
                  <w:checkBox>
                    <w:sizeAuto/>
                    <w:default w:val="0"/>
                    <w:checked w:val="0"/>
                  </w:checkBox>
                </w:ffData>
              </w:fldChar>
            </w:r>
            <w:r>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sz w:val="20"/>
                <w:szCs w:val="20"/>
              </w:rPr>
              <w:fldChar w:fldCharType="end"/>
            </w:r>
            <w:bookmarkEnd w:id="6"/>
            <w:r>
              <w:rPr>
                <w:rFonts w:ascii="Cambria" w:eastAsia="MS Mincho" w:hAnsi="Cambria"/>
                <w:sz w:val="20"/>
                <w:szCs w:val="20"/>
              </w:rPr>
              <w:t xml:space="preserve"> Circulaire administrative</w:t>
            </w:r>
          </w:p>
          <w:p>
            <w:pPr>
              <w:tabs>
                <w:tab w:val="left" w:pos="5580"/>
              </w:tabs>
              <w:ind w:left="180" w:hanging="180"/>
              <w:rPr>
                <w:rFonts w:ascii="Cambria" w:eastAsia="MS Mincho" w:hAnsi="Cambria"/>
                <w:sz w:val="20"/>
                <w:szCs w:val="20"/>
              </w:rPr>
            </w:pPr>
          </w:p>
          <w:bookmarkStart w:id="7" w:name="CaseACocher10"/>
          <w:p>
            <w:pPr>
              <w:tabs>
                <w:tab w:val="left" w:pos="5580"/>
              </w:tabs>
              <w:ind w:left="180" w:hanging="180"/>
              <w:rPr>
                <w:rFonts w:ascii="Cambria" w:eastAsia="MS Mincho" w:hAnsi="Cambria"/>
                <w:sz w:val="20"/>
                <w:szCs w:val="20"/>
              </w:rPr>
            </w:pPr>
            <w:r>
              <w:rPr>
                <w:rFonts w:ascii="Cambria" w:eastAsia="MS Mincho" w:hAnsi="Cambria"/>
                <w:sz w:val="20"/>
                <w:szCs w:val="20"/>
              </w:rPr>
              <w:fldChar w:fldCharType="begin">
                <w:ffData>
                  <w:name w:val="CaseACocher10"/>
                  <w:enabled/>
                  <w:calcOnExit w:val="0"/>
                  <w:checkBox>
                    <w:sizeAuto/>
                    <w:default w:val="0"/>
                    <w:checked/>
                  </w:checkBox>
                </w:ffData>
              </w:fldChar>
            </w:r>
            <w:r>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sz w:val="20"/>
                <w:szCs w:val="20"/>
              </w:rPr>
              <w:fldChar w:fldCharType="end"/>
            </w:r>
            <w:bookmarkEnd w:id="7"/>
            <w:r>
              <w:rPr>
                <w:rFonts w:ascii="Cambria" w:eastAsia="MS Mincho" w:hAnsi="Cambria"/>
                <w:sz w:val="20"/>
                <w:szCs w:val="20"/>
              </w:rPr>
              <w:t xml:space="preserve"> Circulaire informative</w:t>
            </w:r>
          </w:p>
          <w:p>
            <w:pPr>
              <w:tabs>
                <w:tab w:val="left" w:pos="5580"/>
              </w:tabs>
              <w:ind w:left="180" w:hanging="180"/>
              <w:rPr>
                <w:rFonts w:ascii="Cambria" w:eastAsia="MS Mincho" w:hAnsi="Cambria"/>
                <w:sz w:val="20"/>
                <w:szCs w:val="20"/>
              </w:rPr>
            </w:pPr>
            <w:r>
              <w:rPr>
                <w:rFonts w:ascii="Cambria" w:eastAsia="MS Mincho" w:hAnsi="Cambria"/>
                <w:sz w:val="20"/>
                <w:szCs w:val="20"/>
              </w:rPr>
              <w:tab/>
            </w:r>
            <w:r>
              <w:rPr>
                <w:rFonts w:ascii="Cambria" w:eastAsia="MS Mincho" w:hAnsi="Cambria"/>
                <w:sz w:val="20"/>
                <w:szCs w:val="20"/>
              </w:rPr>
              <w:tab/>
            </w:r>
          </w:p>
          <w:p>
            <w:pPr>
              <w:tabs>
                <w:tab w:val="left" w:pos="1980"/>
                <w:tab w:val="left" w:pos="4500"/>
                <w:tab w:val="left" w:leader="dot" w:pos="8460"/>
              </w:tabs>
              <w:ind w:left="180" w:hanging="180"/>
              <w:rPr>
                <w:rFonts w:ascii="Cambria" w:eastAsia="MS Mincho" w:hAnsi="Cambria"/>
                <w:sz w:val="20"/>
                <w:szCs w:val="20"/>
              </w:rPr>
            </w:pPr>
          </w:p>
          <w:p>
            <w:pPr>
              <w:shd w:val="clear" w:color="auto" w:fill="D9D9D9"/>
              <w:ind w:left="180" w:hanging="180"/>
              <w:rPr>
                <w:rFonts w:ascii="Cambria" w:eastAsia="MS Mincho" w:hAnsi="Cambria"/>
                <w:sz w:val="20"/>
                <w:szCs w:val="20"/>
              </w:rPr>
            </w:pPr>
            <w:r>
              <w:rPr>
                <w:rFonts w:ascii="Cambria" w:eastAsia="MS Mincho" w:hAnsi="Cambria"/>
                <w:b/>
                <w:sz w:val="20"/>
                <w:szCs w:val="20"/>
              </w:rPr>
              <w:t>Période de validité</w:t>
            </w:r>
          </w:p>
          <w:p>
            <w:pPr>
              <w:tabs>
                <w:tab w:val="left" w:pos="3420"/>
                <w:tab w:val="left" w:pos="6840"/>
              </w:tabs>
              <w:ind w:left="180" w:hanging="180"/>
              <w:rPr>
                <w:rFonts w:ascii="Cambria" w:eastAsia="MS Mincho" w:hAnsi="Cambria"/>
                <w:sz w:val="20"/>
                <w:szCs w:val="20"/>
              </w:rPr>
            </w:pPr>
          </w:p>
          <w:p>
            <w:pPr>
              <w:tabs>
                <w:tab w:val="left" w:pos="3420"/>
                <w:tab w:val="left" w:pos="6840"/>
              </w:tabs>
              <w:ind w:left="180" w:hanging="180"/>
              <w:rPr>
                <w:rFonts w:ascii="Cambria" w:eastAsia="MS Mincho" w:hAnsi="Cambria"/>
                <w:sz w:val="20"/>
                <w:szCs w:val="20"/>
              </w:rPr>
            </w:pPr>
            <w:r>
              <w:rPr>
                <w:rFonts w:ascii="Cambria" w:eastAsia="MS Mincho" w:hAnsi="Cambria"/>
                <w:sz w:val="20"/>
                <w:szCs w:val="20"/>
              </w:rPr>
              <w:fldChar w:fldCharType="begin">
                <w:ffData>
                  <w:name w:val=""/>
                  <w:enabled/>
                  <w:calcOnExit w:val="0"/>
                  <w:checkBox>
                    <w:sizeAuto/>
                    <w:default w:val="1"/>
                  </w:checkBox>
                </w:ffData>
              </w:fldChar>
            </w:r>
            <w:r>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sz w:val="20"/>
                <w:szCs w:val="20"/>
              </w:rPr>
              <w:fldChar w:fldCharType="end"/>
            </w:r>
            <w:r>
              <w:rPr>
                <w:rFonts w:ascii="Cambria" w:eastAsia="MS Mincho" w:hAnsi="Cambria"/>
                <w:sz w:val="20"/>
                <w:szCs w:val="20"/>
              </w:rPr>
              <w:t xml:space="preserve"> A partir de la publication</w:t>
            </w:r>
          </w:p>
          <w:p>
            <w:pPr>
              <w:tabs>
                <w:tab w:val="left" w:pos="3420"/>
                <w:tab w:val="left" w:pos="6840"/>
              </w:tabs>
              <w:ind w:left="180" w:hanging="180"/>
              <w:rPr>
                <w:rFonts w:ascii="Cambria" w:eastAsia="MS Mincho" w:hAnsi="Cambria"/>
                <w:sz w:val="20"/>
                <w:szCs w:val="20"/>
              </w:rPr>
            </w:pPr>
            <w:r>
              <w:rPr>
                <w:rFonts w:ascii="Cambria" w:eastAsia="MS Mincho" w:hAnsi="Cambria"/>
                <w:sz w:val="20"/>
                <w:szCs w:val="20"/>
              </w:rPr>
              <w:t xml:space="preserve">                                       </w:t>
            </w:r>
          </w:p>
          <w:bookmarkStart w:id="8" w:name="CaseACocher12"/>
          <w:p>
            <w:pPr>
              <w:tabs>
                <w:tab w:val="left" w:pos="3420"/>
                <w:tab w:val="left" w:pos="6840"/>
              </w:tabs>
              <w:ind w:left="180" w:hanging="180"/>
              <w:rPr>
                <w:rFonts w:ascii="Cambria" w:eastAsia="MS Mincho" w:hAnsi="Cambria"/>
                <w:sz w:val="20"/>
                <w:szCs w:val="20"/>
              </w:rPr>
            </w:pPr>
            <w:r>
              <w:rPr>
                <w:rFonts w:ascii="Cambria" w:eastAsia="MS Mincho" w:hAnsi="Cambria"/>
                <w:sz w:val="20"/>
                <w:szCs w:val="20"/>
              </w:rPr>
              <w:fldChar w:fldCharType="begin">
                <w:ffData>
                  <w:name w:val="CaseACocher12"/>
                  <w:enabled/>
                  <w:calcOnExit w:val="0"/>
                  <w:checkBox>
                    <w:sizeAuto/>
                    <w:default w:val="0"/>
                    <w:checked w:val="0"/>
                  </w:checkBox>
                </w:ffData>
              </w:fldChar>
            </w:r>
            <w:r>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sz w:val="20"/>
                <w:szCs w:val="20"/>
              </w:rPr>
              <w:fldChar w:fldCharType="end"/>
            </w:r>
            <w:bookmarkEnd w:id="8"/>
            <w:r>
              <w:rPr>
                <w:rFonts w:ascii="Cambria" w:eastAsia="MS Mincho" w:hAnsi="Cambria"/>
                <w:sz w:val="20"/>
                <w:szCs w:val="20"/>
              </w:rPr>
              <w:t xml:space="preserve"> Du </w:t>
            </w:r>
            <w:bookmarkStart w:id="9" w:name="Texte27"/>
            <w:r>
              <w:rPr>
                <w:rFonts w:ascii="Cambria" w:eastAsia="MS Mincho" w:hAnsi="Cambria"/>
                <w:sz w:val="20"/>
                <w:szCs w:val="20"/>
              </w:rPr>
              <w:fldChar w:fldCharType="begin">
                <w:ffData>
                  <w:name w:val="Texte27"/>
                  <w:enabled/>
                  <w:calcOnExit w:val="0"/>
                  <w:textInput>
                    <w:type w:val="date"/>
                    <w:format w:val="dd/MM/yyyy"/>
                  </w:textInput>
                </w:ffData>
              </w:fldChar>
            </w:r>
            <w:r>
              <w:rPr>
                <w:rFonts w:ascii="Cambria" w:eastAsia="MS Mincho" w:hAnsi="Cambria"/>
                <w:sz w:val="20"/>
                <w:szCs w:val="20"/>
              </w:rPr>
              <w:instrText xml:space="preserve"> FORMTEXT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sz w:val="20"/>
                <w:szCs w:val="20"/>
              </w:rPr>
              <w:fldChar w:fldCharType="end"/>
            </w:r>
            <w:bookmarkEnd w:id="9"/>
            <w:r>
              <w:rPr>
                <w:rFonts w:ascii="Cambria" w:eastAsia="MS Mincho" w:hAnsi="Cambria"/>
                <w:sz w:val="20"/>
                <w:szCs w:val="20"/>
              </w:rPr>
              <w:t xml:space="preserve"> au </w:t>
            </w:r>
            <w:bookmarkStart w:id="10" w:name="Texte28"/>
            <w:r>
              <w:rPr>
                <w:rFonts w:ascii="Cambria" w:eastAsia="MS Mincho" w:hAnsi="Cambria"/>
                <w:sz w:val="20"/>
                <w:szCs w:val="20"/>
              </w:rPr>
              <w:fldChar w:fldCharType="begin">
                <w:ffData>
                  <w:name w:val="Texte28"/>
                  <w:enabled/>
                  <w:calcOnExit w:val="0"/>
                  <w:textInput>
                    <w:type w:val="date"/>
                    <w:format w:val="dd/MM/yyyy"/>
                  </w:textInput>
                </w:ffData>
              </w:fldChar>
            </w:r>
            <w:r>
              <w:rPr>
                <w:rFonts w:ascii="Cambria" w:eastAsia="MS Mincho" w:hAnsi="Cambria"/>
                <w:sz w:val="20"/>
                <w:szCs w:val="20"/>
              </w:rPr>
              <w:instrText xml:space="preserve"> FORMTEXT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sz w:val="20"/>
                <w:szCs w:val="20"/>
              </w:rPr>
              <w:fldChar w:fldCharType="end"/>
            </w:r>
            <w:bookmarkEnd w:id="10"/>
          </w:p>
          <w:p>
            <w:pPr>
              <w:ind w:left="180" w:hanging="180"/>
              <w:rPr>
                <w:rFonts w:ascii="Cambria" w:eastAsia="MS Mincho" w:hAnsi="Cambria"/>
                <w:sz w:val="20"/>
                <w:szCs w:val="20"/>
              </w:rPr>
            </w:pPr>
          </w:p>
          <w:p>
            <w:pPr>
              <w:shd w:val="clear" w:color="auto" w:fill="D9D9D9"/>
              <w:ind w:left="180" w:hanging="180"/>
              <w:rPr>
                <w:rFonts w:ascii="Cambria" w:eastAsia="MS Mincho" w:hAnsi="Cambria"/>
                <w:sz w:val="20"/>
                <w:szCs w:val="20"/>
              </w:rPr>
            </w:pPr>
            <w:r>
              <w:rPr>
                <w:rFonts w:ascii="Cambria" w:eastAsia="MS Mincho" w:hAnsi="Cambria"/>
                <w:b/>
                <w:sz w:val="20"/>
                <w:szCs w:val="20"/>
              </w:rPr>
              <w:t>Documents à renvoyer</w:t>
            </w:r>
          </w:p>
          <w:p>
            <w:pPr>
              <w:tabs>
                <w:tab w:val="left" w:pos="3420"/>
                <w:tab w:val="left" w:pos="6840"/>
              </w:tabs>
              <w:ind w:left="180" w:hanging="180"/>
              <w:rPr>
                <w:rFonts w:ascii="Cambria" w:eastAsia="MS Mincho" w:hAnsi="Cambria"/>
                <w:sz w:val="20"/>
                <w:szCs w:val="20"/>
              </w:rPr>
            </w:pPr>
          </w:p>
          <w:bookmarkStart w:id="11" w:name="CaseACocher13"/>
          <w:p>
            <w:pPr>
              <w:tabs>
                <w:tab w:val="left" w:pos="3420"/>
                <w:tab w:val="left" w:pos="6840"/>
              </w:tabs>
              <w:ind w:left="180" w:hanging="180"/>
              <w:rPr>
                <w:rFonts w:ascii="Cambria" w:eastAsia="MS Mincho" w:hAnsi="Cambria"/>
                <w:sz w:val="20"/>
                <w:szCs w:val="20"/>
              </w:rPr>
            </w:pPr>
            <w:r>
              <w:rPr>
                <w:rFonts w:ascii="Cambria" w:eastAsia="MS Mincho" w:hAnsi="Cambria"/>
                <w:sz w:val="20"/>
                <w:szCs w:val="20"/>
              </w:rPr>
              <w:fldChar w:fldCharType="begin">
                <w:ffData>
                  <w:name w:val="CaseACocher13"/>
                  <w:enabled/>
                  <w:calcOnExit w:val="0"/>
                  <w:checkBox>
                    <w:sizeAuto/>
                    <w:default w:val="1"/>
                  </w:checkBox>
                </w:ffData>
              </w:fldChar>
            </w:r>
            <w:r>
              <w:rPr>
                <w:rFonts w:ascii="Cambria" w:eastAsia="MS Mincho" w:hAnsi="Cambria"/>
                <w:sz w:val="20"/>
                <w:szCs w:val="20"/>
              </w:rPr>
              <w:instrText xml:space="preserve"> FORMCHECKBOX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sz w:val="20"/>
                <w:szCs w:val="20"/>
              </w:rPr>
              <w:fldChar w:fldCharType="end"/>
            </w:r>
            <w:bookmarkEnd w:id="11"/>
            <w:r>
              <w:rPr>
                <w:rFonts w:ascii="Cambria" w:eastAsia="MS Mincho" w:hAnsi="Cambria"/>
                <w:sz w:val="20"/>
                <w:szCs w:val="20"/>
              </w:rPr>
              <w:t xml:space="preserve"> Oui </w:t>
            </w:r>
          </w:p>
          <w:p>
            <w:pPr>
              <w:tabs>
                <w:tab w:val="left" w:pos="3420"/>
                <w:tab w:val="left" w:pos="6840"/>
              </w:tabs>
              <w:ind w:left="180" w:hanging="180"/>
              <w:rPr>
                <w:rFonts w:ascii="Cambria" w:eastAsia="MS Mincho" w:hAnsi="Cambria"/>
                <w:sz w:val="20"/>
                <w:szCs w:val="20"/>
              </w:rPr>
            </w:pPr>
          </w:p>
          <w:bookmarkStart w:id="12" w:name=""/>
          <w:bookmarkEnd w:id="12"/>
          <w:p>
            <w:pPr>
              <w:ind w:left="96"/>
              <w:rPr>
                <w:rFonts w:ascii="Cambria" w:eastAsia="MS Mincho" w:hAnsi="Cambria"/>
                <w:sz w:val="20"/>
                <w:szCs w:val="20"/>
              </w:rPr>
            </w:pPr>
            <w:r>
              <w:rPr>
                <w:rFonts w:ascii="Symbol" w:eastAsia="MS Mincho" w:hAnsi="Symbol" w:hint="eastAsia"/>
                <w:sz w:val="20"/>
                <w:szCs w:val="20"/>
              </w:rPr>
              <w:fldChar w:fldCharType="begin">
                <w:ffData>
                  <w:name w:val=""/>
                  <w:enabled/>
                  <w:calcOnExit w:val="0"/>
                  <w:checkBox>
                    <w:sizeAuto/>
                    <w:default w:val="0"/>
                    <w:checked w:val="0"/>
                  </w:checkBox>
                </w:ffData>
              </w:fldChar>
            </w:r>
            <w:r>
              <w:rPr>
                <w:rFonts w:ascii="Symbol" w:eastAsia="MS Mincho" w:hAnsi="Symbol" w:hint="eastAsia"/>
                <w:sz w:val="20"/>
                <w:szCs w:val="20"/>
              </w:rPr>
              <w:instrText xml:space="preserve"> FORMCHECKBOX </w:instrText>
            </w:r>
            <w:r>
              <w:rPr>
                <w:rFonts w:ascii="Symbol" w:eastAsia="MS Mincho" w:hAnsi="Symbol" w:hint="eastAsia"/>
                <w:sz w:val="20"/>
                <w:szCs w:val="20"/>
              </w:rPr>
            </w:r>
            <w:r>
              <w:rPr>
                <w:rFonts w:ascii="Symbol" w:eastAsia="MS Mincho" w:hAnsi="Symbol" w:hint="eastAsia"/>
                <w:sz w:val="20"/>
                <w:szCs w:val="20"/>
              </w:rPr>
              <w:fldChar w:fldCharType="separate"/>
            </w:r>
            <w:r>
              <w:rPr>
                <w:rFonts w:ascii="Symbol" w:eastAsia="MS Mincho" w:hAnsi="Symbol" w:hint="eastAsia"/>
                <w:sz w:val="20"/>
                <w:szCs w:val="20"/>
              </w:rPr>
              <w:fldChar w:fldCharType="end"/>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Cambria" w:eastAsia="MS Mincho" w:hAnsi="Cambria"/>
                <w:sz w:val="20"/>
                <w:szCs w:val="20"/>
              </w:rPr>
              <w:t xml:space="preserve">Date limite : </w:t>
            </w:r>
            <w:bookmarkStart w:id="13" w:name="Texte26"/>
            <w:r>
              <w:rPr>
                <w:rFonts w:ascii="Cambria" w:eastAsia="MS Mincho" w:hAnsi="Cambria"/>
                <w:sz w:val="20"/>
                <w:szCs w:val="20"/>
              </w:rPr>
              <w:fldChar w:fldCharType="begin">
                <w:ffData>
                  <w:name w:val="Texte26"/>
                  <w:enabled/>
                  <w:calcOnExit w:val="0"/>
                  <w:textInput>
                    <w:type w:val="date"/>
                    <w:format w:val="dd/MM/yyyy"/>
                  </w:textInput>
                </w:ffData>
              </w:fldChar>
            </w:r>
            <w:r>
              <w:rPr>
                <w:rFonts w:ascii="Cambria" w:eastAsia="MS Mincho" w:hAnsi="Cambria"/>
                <w:sz w:val="20"/>
                <w:szCs w:val="20"/>
              </w:rPr>
              <w:instrText xml:space="preserve"> FORMTEXT </w:instrText>
            </w:r>
            <w:r>
              <w:rPr>
                <w:rFonts w:ascii="Cambria" w:eastAsia="MS Mincho" w:hAnsi="Cambria"/>
                <w:sz w:val="20"/>
                <w:szCs w:val="20"/>
              </w:rPr>
            </w:r>
            <w:r>
              <w:rPr>
                <w:rFonts w:ascii="Cambria" w:eastAsia="MS Mincho" w:hAnsi="Cambria"/>
                <w:sz w:val="20"/>
                <w:szCs w:val="20"/>
              </w:rPr>
              <w:fldChar w:fldCharType="separate"/>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noProof/>
                <w:sz w:val="20"/>
                <w:szCs w:val="20"/>
              </w:rPr>
              <w:t> </w:t>
            </w:r>
            <w:r>
              <w:rPr>
                <w:rFonts w:ascii="Cambria" w:eastAsia="MS Mincho" w:hAnsi="Cambria"/>
                <w:sz w:val="20"/>
                <w:szCs w:val="20"/>
              </w:rPr>
              <w:fldChar w:fldCharType="end"/>
            </w:r>
            <w:bookmarkEnd w:id="13"/>
            <w:r>
              <w:rPr>
                <w:rFonts w:ascii="Cambria" w:eastAsia="MS Mincho" w:hAnsi="Cambria"/>
                <w:sz w:val="20"/>
                <w:szCs w:val="20"/>
              </w:rPr>
              <w:t xml:space="preserve">  </w:t>
            </w:r>
          </w:p>
          <w:p>
            <w:pPr>
              <w:ind w:left="96"/>
              <w:rPr>
                <w:rFonts w:ascii="Cambria" w:eastAsia="MS Mincho" w:hAnsi="Cambria"/>
                <w:sz w:val="20"/>
                <w:szCs w:val="20"/>
              </w:rPr>
            </w:pPr>
          </w:p>
          <w:bookmarkStart w:id="14" w:name=""/>
          <w:bookmarkEnd w:id="14"/>
          <w:p>
            <w:pPr>
              <w:ind w:left="96"/>
              <w:rPr>
                <w:rFonts w:ascii="Cambria" w:eastAsia="MS Mincho" w:hAnsi="Cambria"/>
                <w:sz w:val="20"/>
                <w:szCs w:val="20"/>
              </w:rPr>
            </w:pPr>
            <w:r>
              <w:rPr>
                <w:rFonts w:ascii="Symbol" w:eastAsia="MS Mincho" w:hAnsi="Symbol" w:hint="eastAsia"/>
                <w:sz w:val="20"/>
                <w:szCs w:val="20"/>
              </w:rPr>
              <w:fldChar w:fldCharType="begin">
                <w:ffData>
                  <w:name w:val=""/>
                  <w:enabled/>
                  <w:calcOnExit w:val="0"/>
                  <w:checkBox>
                    <w:sizeAuto/>
                    <w:default w:val="0"/>
                    <w:checked w:val="0"/>
                  </w:checkBox>
                </w:ffData>
              </w:fldChar>
            </w:r>
            <w:r>
              <w:rPr>
                <w:rFonts w:ascii="Symbol" w:eastAsia="MS Mincho" w:hAnsi="Symbol" w:hint="eastAsia"/>
                <w:sz w:val="20"/>
                <w:szCs w:val="20"/>
              </w:rPr>
              <w:instrText xml:space="preserve"> FORMCHECKBOX </w:instrText>
            </w:r>
            <w:r>
              <w:rPr>
                <w:rFonts w:ascii="Symbol" w:eastAsia="MS Mincho" w:hAnsi="Symbol" w:hint="eastAsia"/>
                <w:sz w:val="20"/>
                <w:szCs w:val="20"/>
              </w:rPr>
            </w:r>
            <w:r>
              <w:rPr>
                <w:rFonts w:ascii="Symbol" w:eastAsia="MS Mincho" w:hAnsi="Symbol" w:hint="eastAsia"/>
                <w:sz w:val="20"/>
                <w:szCs w:val="20"/>
              </w:rPr>
              <w:fldChar w:fldCharType="separate"/>
            </w:r>
            <w:r>
              <w:rPr>
                <w:rFonts w:ascii="Symbol" w:eastAsia="MS Mincho" w:hAnsi="Symbol" w:hint="eastAsia"/>
                <w:sz w:val="20"/>
                <w:szCs w:val="20"/>
              </w:rPr>
              <w:fldChar w:fldCharType="end"/>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Symbol" w:eastAsia="MS Mincho" w:hAnsi="Symbol"/>
                <w:sz w:val="20"/>
                <w:szCs w:val="20"/>
              </w:rPr>
              <w:t></w:t>
            </w:r>
            <w:r>
              <w:rPr>
                <w:rFonts w:ascii="Cambria" w:eastAsia="MS Mincho" w:hAnsi="Cambria"/>
                <w:sz w:val="20"/>
                <w:szCs w:val="20"/>
              </w:rPr>
              <w:t xml:space="preserve">Voir dates figurant dans la circulaire </w:t>
            </w:r>
          </w:p>
          <w:p>
            <w:pPr>
              <w:tabs>
                <w:tab w:val="left" w:pos="3420"/>
                <w:tab w:val="left" w:pos="6840"/>
              </w:tabs>
              <w:rPr>
                <w:rFonts w:ascii="Cambria" w:eastAsia="MS Mincho" w:hAnsi="Cambria"/>
                <w:sz w:val="20"/>
                <w:szCs w:val="20"/>
              </w:rPr>
            </w:pPr>
          </w:p>
          <w:p>
            <w:pPr>
              <w:shd w:val="clear" w:color="auto" w:fill="D9D9D9"/>
              <w:ind w:left="180" w:hanging="180"/>
              <w:rPr>
                <w:rFonts w:ascii="Cambria" w:eastAsia="MS Mincho" w:hAnsi="Cambria"/>
                <w:b/>
                <w:sz w:val="20"/>
                <w:szCs w:val="20"/>
              </w:rPr>
            </w:pPr>
            <w:r>
              <w:rPr>
                <w:rFonts w:ascii="Cambria" w:eastAsia="MS Mincho" w:hAnsi="Cambria"/>
                <w:b/>
                <w:sz w:val="20"/>
                <w:szCs w:val="20"/>
              </w:rPr>
              <w:t>Mots-clés : Titres et fonctions</w:t>
            </w:r>
          </w:p>
          <w:p>
            <w:pPr>
              <w:shd w:val="clear" w:color="auto" w:fill="D9D9D9"/>
              <w:ind w:left="180" w:hanging="180"/>
              <w:rPr>
                <w:rFonts w:ascii="Cambria" w:eastAsia="MS Mincho" w:hAnsi="Cambria"/>
                <w:b/>
                <w:sz w:val="20"/>
                <w:szCs w:val="20"/>
              </w:rPr>
            </w:pPr>
            <w:r>
              <w:rPr>
                <w:rFonts w:ascii="Cambria" w:eastAsia="MS Mincho" w:hAnsi="Cambria"/>
                <w:sz w:val="20"/>
                <w:szCs w:val="20"/>
              </w:rPr>
              <w:t xml:space="preserve">                        </w:t>
            </w:r>
          </w:p>
          <w:tbl>
            <w:tblPr>
              <w:tblW w:w="7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5"/>
              <w:gridCol w:w="415"/>
            </w:tblGrid>
            <w:tr>
              <w:tc>
                <w:tcPr>
                  <w:tcW w:w="7375" w:type="dxa"/>
                  <w:tcBorders>
                    <w:top w:val="single" w:sz="4" w:space="0" w:color="auto"/>
                    <w:left w:val="single" w:sz="4" w:space="0" w:color="auto"/>
                    <w:bottom w:val="single" w:sz="4" w:space="0" w:color="auto"/>
                    <w:right w:val="single" w:sz="4" w:space="0" w:color="auto"/>
                  </w:tcBorders>
                </w:tcPr>
                <w:p>
                  <w:pPr>
                    <w:autoSpaceDE w:val="0"/>
                    <w:autoSpaceDN w:val="0"/>
                    <w:adjustRightInd w:val="0"/>
                    <w:ind w:left="180" w:hanging="180"/>
                    <w:rPr>
                      <w:rFonts w:ascii="Verdana" w:eastAsia="MS Mincho" w:hAnsi="Verdana"/>
                      <w:sz w:val="18"/>
                      <w:szCs w:val="18"/>
                    </w:rPr>
                  </w:pPr>
                </w:p>
              </w:tc>
              <w:tc>
                <w:tcPr>
                  <w:tcW w:w="415" w:type="dxa"/>
                  <w:tcBorders>
                    <w:top w:val="single" w:sz="4" w:space="0" w:color="auto"/>
                    <w:left w:val="single" w:sz="4" w:space="0" w:color="auto"/>
                    <w:bottom w:val="single" w:sz="4" w:space="0" w:color="auto"/>
                    <w:right w:val="single" w:sz="4" w:space="0" w:color="auto"/>
                  </w:tcBorders>
                </w:tcPr>
                <w:p>
                  <w:pPr>
                    <w:tabs>
                      <w:tab w:val="left" w:pos="3420"/>
                      <w:tab w:val="left" w:pos="6840"/>
                    </w:tabs>
                    <w:ind w:left="180" w:hanging="180"/>
                    <w:rPr>
                      <w:rFonts w:ascii="Verdana" w:eastAsia="MS Mincho" w:hAnsi="Verdana"/>
                      <w:sz w:val="18"/>
                      <w:szCs w:val="18"/>
                    </w:rPr>
                  </w:pPr>
                </w:p>
              </w:tc>
            </w:tr>
          </w:tbl>
          <w:p>
            <w:pPr>
              <w:rPr>
                <w:rFonts w:ascii="Verdana" w:eastAsia="MS Mincho" w:hAnsi="Verdana"/>
              </w:rPr>
            </w:pPr>
          </w:p>
        </w:tc>
        <w:tc>
          <w:tcPr>
            <w:tcW w:w="5203" w:type="dxa"/>
          </w:tcPr>
          <w:p>
            <w:pPr>
              <w:shd w:val="clear" w:color="auto" w:fill="D9D9D9"/>
              <w:ind w:left="284"/>
              <w:rPr>
                <w:rFonts w:ascii="Cambria" w:eastAsia="MS Mincho" w:hAnsi="Cambria"/>
                <w:b/>
                <w:sz w:val="20"/>
                <w:szCs w:val="20"/>
              </w:rPr>
            </w:pPr>
          </w:p>
          <w:p>
            <w:pPr>
              <w:shd w:val="clear" w:color="auto" w:fill="D9D9D9"/>
              <w:ind w:left="284"/>
              <w:rPr>
                <w:rFonts w:ascii="Cambria" w:eastAsia="MS Mincho" w:hAnsi="Cambria"/>
                <w:sz w:val="20"/>
                <w:szCs w:val="20"/>
              </w:rPr>
            </w:pPr>
            <w:r>
              <w:rPr>
                <w:rFonts w:ascii="Cambria" w:eastAsia="MS Mincho" w:hAnsi="Cambria"/>
                <w:b/>
                <w:sz w:val="20"/>
                <w:szCs w:val="20"/>
              </w:rPr>
              <w:t>Destinataires de la circulaire</w:t>
            </w:r>
          </w:p>
          <w:p>
            <w:pPr>
              <w:autoSpaceDE w:val="0"/>
              <w:autoSpaceDN w:val="0"/>
              <w:adjustRightInd w:val="0"/>
              <w:ind w:left="252"/>
              <w:rPr>
                <w:rFonts w:ascii="Cambria" w:eastAsia="MS Mincho" w:hAnsi="Cambria"/>
                <w:sz w:val="20"/>
                <w:szCs w:val="20"/>
              </w:rPr>
            </w:pPr>
          </w:p>
          <w:p>
            <w:pPr>
              <w:numPr>
                <w:ilvl w:val="0"/>
                <w:numId w:val="53"/>
              </w:numPr>
              <w:rPr>
                <w:rFonts w:ascii="Cambria" w:eastAsia="MS Mincho" w:hAnsi="Cambria"/>
                <w:sz w:val="20"/>
                <w:szCs w:val="20"/>
              </w:rPr>
            </w:pPr>
            <w:r>
              <w:rPr>
                <w:rFonts w:ascii="Cambria" w:eastAsia="MS Mincho" w:hAnsi="Cambria"/>
                <w:sz w:val="20"/>
                <w:szCs w:val="20"/>
              </w:rPr>
              <w:t>A Madame la Ministre, Membre du Collège de la Commission communautaire française chargée de l’enseignement ;</w:t>
            </w:r>
          </w:p>
          <w:p>
            <w:pPr>
              <w:ind w:left="792"/>
              <w:rPr>
                <w:rFonts w:ascii="Cambria" w:eastAsia="MS Mincho" w:hAnsi="Cambria"/>
                <w:sz w:val="20"/>
                <w:szCs w:val="20"/>
              </w:rPr>
            </w:pPr>
          </w:p>
          <w:p>
            <w:pPr>
              <w:numPr>
                <w:ilvl w:val="0"/>
                <w:numId w:val="53"/>
              </w:numPr>
              <w:rPr>
                <w:rFonts w:ascii="Cambria" w:eastAsia="MS Mincho" w:hAnsi="Cambria"/>
                <w:sz w:val="20"/>
                <w:szCs w:val="20"/>
              </w:rPr>
            </w:pPr>
            <w:r>
              <w:rPr>
                <w:rFonts w:ascii="Cambria" w:eastAsia="MS Mincho" w:hAnsi="Cambria"/>
                <w:sz w:val="20"/>
                <w:szCs w:val="20"/>
              </w:rPr>
              <w:t>A Madame et Messieurs les Gouverneurs de Province ;</w:t>
            </w:r>
          </w:p>
          <w:p>
            <w:pPr>
              <w:rPr>
                <w:rFonts w:ascii="Cambria" w:eastAsia="MS Mincho" w:hAnsi="Cambria"/>
                <w:sz w:val="20"/>
                <w:szCs w:val="20"/>
              </w:rPr>
            </w:pPr>
          </w:p>
          <w:p>
            <w:pPr>
              <w:numPr>
                <w:ilvl w:val="0"/>
                <w:numId w:val="53"/>
              </w:numPr>
              <w:rPr>
                <w:rFonts w:ascii="Cambria" w:eastAsia="MS Mincho" w:hAnsi="Cambria"/>
                <w:sz w:val="20"/>
                <w:szCs w:val="20"/>
              </w:rPr>
            </w:pPr>
            <w:r>
              <w:rPr>
                <w:rFonts w:ascii="Cambria" w:eastAsia="MS Mincho" w:hAnsi="Cambria"/>
                <w:sz w:val="20"/>
                <w:szCs w:val="20"/>
              </w:rPr>
              <w:t>A Mesdames et Messieurs les Bourgmestres,</w:t>
            </w:r>
          </w:p>
          <w:p>
            <w:pPr>
              <w:ind w:left="792"/>
              <w:rPr>
                <w:rFonts w:ascii="Cambria" w:eastAsia="MS Mincho" w:hAnsi="Cambria"/>
                <w:sz w:val="20"/>
                <w:szCs w:val="20"/>
              </w:rPr>
            </w:pPr>
          </w:p>
          <w:p>
            <w:pPr>
              <w:numPr>
                <w:ilvl w:val="0"/>
                <w:numId w:val="53"/>
              </w:numPr>
              <w:rPr>
                <w:rFonts w:ascii="Cambria" w:eastAsia="MS Mincho" w:hAnsi="Cambria"/>
                <w:sz w:val="20"/>
                <w:szCs w:val="20"/>
              </w:rPr>
            </w:pPr>
            <w:r>
              <w:rPr>
                <w:rFonts w:ascii="Cambria" w:eastAsia="MS Mincho" w:hAnsi="Cambria"/>
                <w:sz w:val="20"/>
                <w:szCs w:val="20"/>
              </w:rPr>
              <w:t>Aux Pouvoirs organisateurs des établissements libres subventionnés ;</w:t>
            </w:r>
          </w:p>
          <w:p>
            <w:pPr>
              <w:rPr>
                <w:rFonts w:ascii="Cambria" w:eastAsia="MS Mincho" w:hAnsi="Cambria"/>
                <w:sz w:val="20"/>
                <w:szCs w:val="20"/>
              </w:rPr>
            </w:pPr>
          </w:p>
          <w:p>
            <w:pPr>
              <w:numPr>
                <w:ilvl w:val="0"/>
                <w:numId w:val="53"/>
              </w:numPr>
              <w:rPr>
                <w:rFonts w:ascii="Cambria" w:eastAsia="MS Mincho" w:hAnsi="Cambria"/>
                <w:sz w:val="20"/>
                <w:szCs w:val="20"/>
              </w:rPr>
            </w:pPr>
            <w:r>
              <w:rPr>
                <w:rFonts w:ascii="Cambria" w:eastAsia="MS Mincho" w:hAnsi="Cambria"/>
                <w:sz w:val="20"/>
                <w:szCs w:val="20"/>
              </w:rPr>
              <w:t xml:space="preserve">Aux Chefs d’établissements d’enseignement organisés ou subventionnés par </w:t>
            </w:r>
            <w:smartTag w:uri="urn:schemas-microsoft-com:office:smarttags" w:element="PersonName">
              <w:smartTagPr>
                <w:attr w:name="ProductID" w:val="la F￩d￩ration Wallonie-Bruxelles"/>
              </w:smartTagPr>
              <w:r>
                <w:rPr>
                  <w:rFonts w:ascii="Cambria" w:eastAsia="MS Mincho" w:hAnsi="Cambria"/>
                  <w:sz w:val="20"/>
                  <w:szCs w:val="20"/>
                </w:rPr>
                <w:t>la Fédération Wallonie-Bruxelles</w:t>
              </w:r>
            </w:smartTag>
            <w:r>
              <w:rPr>
                <w:rFonts w:ascii="Cambria" w:eastAsia="MS Mincho" w:hAnsi="Cambria"/>
                <w:sz w:val="20"/>
                <w:szCs w:val="20"/>
              </w:rPr>
              <w:t> ;</w:t>
            </w:r>
          </w:p>
          <w:p>
            <w:pPr>
              <w:rPr>
                <w:rFonts w:ascii="Cambria" w:eastAsia="MS Mincho" w:hAnsi="Cambria"/>
                <w:sz w:val="20"/>
                <w:szCs w:val="20"/>
              </w:rPr>
            </w:pPr>
          </w:p>
          <w:p>
            <w:pPr>
              <w:numPr>
                <w:ilvl w:val="0"/>
                <w:numId w:val="53"/>
              </w:numPr>
              <w:rPr>
                <w:rFonts w:ascii="Cambria" w:eastAsia="MS Mincho" w:hAnsi="Cambria"/>
                <w:sz w:val="20"/>
                <w:szCs w:val="20"/>
              </w:rPr>
            </w:pPr>
            <w:r>
              <w:rPr>
                <w:rFonts w:ascii="Cambria" w:eastAsia="MS Mincho" w:hAnsi="Cambria"/>
                <w:sz w:val="20"/>
                <w:szCs w:val="20"/>
              </w:rPr>
              <w:t>Aux Membres des Services d’inspection.</w:t>
            </w:r>
          </w:p>
          <w:p>
            <w:pPr>
              <w:rPr>
                <w:rFonts w:ascii="Cambria" w:eastAsia="MS Mincho" w:hAnsi="Cambria"/>
                <w:sz w:val="20"/>
                <w:szCs w:val="20"/>
              </w:rPr>
            </w:pPr>
          </w:p>
          <w:p>
            <w:pPr>
              <w:numPr>
                <w:ilvl w:val="0"/>
                <w:numId w:val="53"/>
              </w:numPr>
              <w:rPr>
                <w:rFonts w:ascii="Cambria" w:eastAsia="MS Mincho" w:hAnsi="Cambria"/>
                <w:sz w:val="20"/>
                <w:szCs w:val="20"/>
              </w:rPr>
            </w:pPr>
            <w:r>
              <w:rPr>
                <w:rFonts w:ascii="Cambria" w:eastAsia="MS Mincho" w:hAnsi="Cambria"/>
                <w:sz w:val="20"/>
                <w:szCs w:val="20"/>
              </w:rPr>
              <w:t>Aux Fédérations de Pouvoirs organisateurs ;</w:t>
            </w:r>
          </w:p>
          <w:p>
            <w:pPr>
              <w:ind w:left="792"/>
              <w:rPr>
                <w:rFonts w:ascii="Cambria" w:eastAsia="MS Mincho" w:hAnsi="Cambria"/>
                <w:sz w:val="20"/>
                <w:szCs w:val="20"/>
              </w:rPr>
            </w:pPr>
          </w:p>
          <w:p>
            <w:pPr>
              <w:numPr>
                <w:ilvl w:val="0"/>
                <w:numId w:val="53"/>
              </w:numPr>
              <w:rPr>
                <w:rFonts w:ascii="Cambria" w:eastAsia="MS Mincho" w:hAnsi="Cambria"/>
                <w:sz w:val="20"/>
                <w:szCs w:val="20"/>
              </w:rPr>
            </w:pPr>
            <w:r>
              <w:rPr>
                <w:rFonts w:ascii="Cambria" w:eastAsia="MS Mincho" w:hAnsi="Cambria"/>
                <w:sz w:val="20"/>
                <w:szCs w:val="20"/>
              </w:rPr>
              <w:t>Aux Syndicats du personnel enseignants ainsi que du personnel ouvrier et administratif.</w:t>
            </w:r>
          </w:p>
          <w:p>
            <w:pPr>
              <w:rPr>
                <w:rFonts w:ascii="Verdana" w:eastAsia="MS Mincho" w:hAnsi="Verdana"/>
              </w:rPr>
            </w:pPr>
          </w:p>
        </w:tc>
        <w:tc>
          <w:tcPr>
            <w:tcW w:w="10041" w:type="dxa"/>
            <w:vMerge w:val="restart"/>
            <w:tcBorders>
              <w:top w:val="nil"/>
              <w:bottom w:val="nil"/>
            </w:tcBorders>
          </w:tcPr>
          <w:p>
            <w:pPr>
              <w:tabs>
                <w:tab w:val="left" w:pos="1980"/>
                <w:tab w:val="left" w:pos="4500"/>
                <w:tab w:val="left" w:leader="dot" w:pos="8460"/>
              </w:tabs>
              <w:ind w:left="72"/>
              <w:rPr>
                <w:rFonts w:ascii="Verdana" w:eastAsia="MS Mincho" w:hAnsi="Verdana"/>
                <w:i/>
                <w:sz w:val="20"/>
                <w:szCs w:val="20"/>
              </w:rPr>
            </w:pPr>
            <w:r>
              <w:rPr>
                <w:rFonts w:ascii="Verdana" w:eastAsia="MS Mincho" w:hAnsi="Verdana"/>
                <w:noProof/>
                <w:sz w:val="18"/>
                <w:szCs w:val="18"/>
                <w:lang w:val="fr-BE" w:eastAsia="fr-BE"/>
              </w:rPr>
              <w:drawing>
                <wp:inline distT="0" distB="0" distL="0" distR="0">
                  <wp:extent cx="304800" cy="434340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a:srcRect/>
                          <a:stretch>
                            <a:fillRect/>
                          </a:stretch>
                        </pic:blipFill>
                        <pic:spPr bwMode="auto">
                          <a:xfrm>
                            <a:off x="0" y="0"/>
                            <a:ext cx="304800" cy="4343400"/>
                          </a:xfrm>
                          <a:prstGeom prst="rect">
                            <a:avLst/>
                          </a:prstGeom>
                          <a:noFill/>
                          <a:ln w="9525">
                            <a:noFill/>
                            <a:miter lim="800000"/>
                            <a:headEnd/>
                            <a:tailEnd/>
                          </a:ln>
                        </pic:spPr>
                      </pic:pic>
                    </a:graphicData>
                  </a:graphic>
                </wp:inline>
              </w:drawing>
            </w:r>
          </w:p>
        </w:tc>
        <w:tc>
          <w:tcPr>
            <w:tcW w:w="9779" w:type="dxa"/>
            <w:vMerge w:val="restart"/>
          </w:tcPr>
          <w:p>
            <w:pPr>
              <w:tabs>
                <w:tab w:val="left" w:pos="1980"/>
                <w:tab w:val="left" w:pos="4500"/>
                <w:tab w:val="left" w:leader="dot" w:pos="8460"/>
              </w:tabs>
              <w:ind w:left="72"/>
              <w:rPr>
                <w:rFonts w:ascii="Verdana" w:eastAsia="MS Mincho" w:hAnsi="Verdana"/>
                <w:i/>
                <w:sz w:val="20"/>
                <w:szCs w:val="20"/>
              </w:rPr>
            </w:pPr>
          </w:p>
        </w:tc>
      </w:tr>
      <w:tr>
        <w:trPr>
          <w:trHeight w:val="356"/>
        </w:trPr>
        <w:tc>
          <w:tcPr>
            <w:tcW w:w="9664" w:type="dxa"/>
            <w:gridSpan w:val="2"/>
            <w:tcBorders>
              <w:left w:val="nil"/>
            </w:tcBorders>
          </w:tcPr>
          <w:p>
            <w:pPr>
              <w:tabs>
                <w:tab w:val="left" w:pos="1980"/>
                <w:tab w:val="left" w:pos="4500"/>
                <w:tab w:val="left" w:leader="dot" w:pos="8460"/>
              </w:tabs>
              <w:ind w:left="540"/>
              <w:rPr>
                <w:rFonts w:ascii="Verdana" w:eastAsia="MS Mincho" w:hAnsi="Verdana"/>
                <w:i/>
                <w:sz w:val="20"/>
                <w:szCs w:val="20"/>
              </w:rPr>
            </w:pPr>
          </w:p>
        </w:tc>
        <w:tc>
          <w:tcPr>
            <w:tcW w:w="10041" w:type="dxa"/>
            <w:vMerge/>
            <w:tcBorders>
              <w:bottom w:val="nil"/>
            </w:tcBorders>
          </w:tcPr>
          <w:p>
            <w:pPr>
              <w:tabs>
                <w:tab w:val="left" w:pos="1980"/>
                <w:tab w:val="left" w:pos="4500"/>
                <w:tab w:val="left" w:leader="dot" w:pos="8460"/>
              </w:tabs>
              <w:ind w:left="540"/>
              <w:rPr>
                <w:rFonts w:ascii="Verdana" w:eastAsia="MS Mincho" w:hAnsi="Verdana"/>
                <w:i/>
                <w:sz w:val="20"/>
                <w:szCs w:val="20"/>
              </w:rPr>
            </w:pPr>
          </w:p>
        </w:tc>
        <w:tc>
          <w:tcPr>
            <w:tcW w:w="9779" w:type="dxa"/>
            <w:vMerge/>
          </w:tcPr>
          <w:p>
            <w:pPr>
              <w:tabs>
                <w:tab w:val="left" w:pos="1980"/>
                <w:tab w:val="left" w:pos="4500"/>
                <w:tab w:val="left" w:leader="dot" w:pos="8460"/>
              </w:tabs>
              <w:ind w:left="540"/>
              <w:rPr>
                <w:rFonts w:ascii="Verdana" w:eastAsia="MS Mincho" w:hAnsi="Verdana"/>
                <w:i/>
                <w:sz w:val="20"/>
                <w:szCs w:val="20"/>
              </w:rPr>
            </w:pPr>
          </w:p>
        </w:tc>
      </w:tr>
      <w:tr>
        <w:trPr>
          <w:trHeight w:val="2534"/>
        </w:trPr>
        <w:tc>
          <w:tcPr>
            <w:tcW w:w="9664" w:type="dxa"/>
            <w:gridSpan w:val="2"/>
          </w:tcPr>
          <w:p>
            <w:pPr>
              <w:tabs>
                <w:tab w:val="left" w:pos="1980"/>
                <w:tab w:val="left" w:pos="4500"/>
                <w:tab w:val="left" w:leader="dot" w:pos="8460"/>
              </w:tabs>
              <w:ind w:left="540"/>
              <w:rPr>
                <w:rFonts w:ascii="Cambria" w:eastAsia="MS Mincho" w:hAnsi="Cambria"/>
              </w:rPr>
            </w:pPr>
            <w:r>
              <w:br w:type="page"/>
            </w:r>
            <w:r>
              <w:rPr>
                <w:rFonts w:ascii="Verdana" w:eastAsia="MS Mincho" w:hAnsi="Verdana"/>
                <w:sz w:val="18"/>
                <w:szCs w:val="18"/>
              </w:rPr>
              <w:t xml:space="preserve"> </w:t>
            </w:r>
            <w:r>
              <w:rPr>
                <w:rFonts w:ascii="Verdana" w:eastAsia="MS Mincho" w:hAnsi="Verdana"/>
                <w:sz w:val="18"/>
                <w:szCs w:val="18"/>
              </w:rPr>
              <w:br w:type="page"/>
            </w:r>
            <w:r>
              <w:rPr>
                <w:rFonts w:ascii="Verdana" w:eastAsia="MS Mincho" w:hAnsi="Verdana"/>
                <w:b/>
                <w:sz w:val="22"/>
                <w:szCs w:val="22"/>
              </w:rPr>
              <w:t>Signataire</w:t>
            </w:r>
          </w:p>
          <w:tbl>
            <w:tblPr>
              <w:tblW w:w="9772" w:type="dxa"/>
              <w:tblInd w:w="648" w:type="dxa"/>
              <w:tblLayout w:type="fixed"/>
              <w:tblLook w:val="01E0" w:firstRow="1" w:lastRow="1" w:firstColumn="1" w:lastColumn="1" w:noHBand="0" w:noVBand="0"/>
            </w:tblPr>
            <w:tblGrid>
              <w:gridCol w:w="2073"/>
              <w:gridCol w:w="7699"/>
            </w:tblGrid>
            <w:tr>
              <w:tc>
                <w:tcPr>
                  <w:tcW w:w="2073" w:type="dxa"/>
                </w:tcPr>
                <w:p>
                  <w:pPr>
                    <w:tabs>
                      <w:tab w:val="left" w:pos="4500"/>
                      <w:tab w:val="left" w:leader="dot" w:pos="8460"/>
                    </w:tabs>
                    <w:rPr>
                      <w:rFonts w:ascii="Verdana" w:eastAsia="MS Mincho" w:hAnsi="Verdana"/>
                      <w:sz w:val="18"/>
                      <w:szCs w:val="18"/>
                    </w:rPr>
                  </w:pPr>
                  <w:r>
                    <w:rPr>
                      <w:rFonts w:ascii="Verdana" w:eastAsia="MS Mincho" w:hAnsi="Verdana"/>
                      <w:sz w:val="18"/>
                      <w:szCs w:val="18"/>
                    </w:rPr>
                    <w:t>Administration :</w:t>
                  </w:r>
                </w:p>
              </w:tc>
              <w:tc>
                <w:tcPr>
                  <w:tcW w:w="7699" w:type="dxa"/>
                </w:tcPr>
                <w:p>
                  <w:pPr>
                    <w:tabs>
                      <w:tab w:val="left" w:pos="4500"/>
                      <w:tab w:val="left" w:leader="dot" w:pos="8460"/>
                    </w:tabs>
                    <w:rPr>
                      <w:rFonts w:ascii="Verdana" w:eastAsia="MS Mincho" w:hAnsi="Verdana"/>
                      <w:sz w:val="18"/>
                      <w:szCs w:val="18"/>
                    </w:rPr>
                  </w:pPr>
                  <w:r>
                    <w:rPr>
                      <w:rFonts w:ascii="Cambria" w:eastAsia="MS Mincho" w:hAnsi="Cambria"/>
                      <w:sz w:val="20"/>
                      <w:szCs w:val="20"/>
                    </w:rPr>
                    <w:t xml:space="preserve">Administration générale de l’Enseignement (AGE) – </w:t>
                  </w:r>
                  <w:r>
                    <w:rPr>
                      <w:rFonts w:ascii="Cambria" w:eastAsia="MS Mincho" w:hAnsi="Cambria"/>
                      <w:sz w:val="20"/>
                      <w:szCs w:val="20"/>
                    </w:rPr>
                    <w:br/>
                    <w:t>Lise-Anne HANSE</w:t>
                  </w:r>
                </w:p>
              </w:tc>
            </w:tr>
          </w:tbl>
          <w:p>
            <w:pPr>
              <w:shd w:val="clear" w:color="auto" w:fill="D9D9D9"/>
              <w:ind w:left="284"/>
              <w:rPr>
                <w:rFonts w:ascii="Cambria" w:eastAsia="MS Mincho" w:hAnsi="Cambria"/>
              </w:rPr>
            </w:pPr>
            <w:r>
              <w:rPr>
                <w:rFonts w:ascii="Verdana" w:eastAsia="MS Mincho" w:hAnsi="Verdana"/>
                <w:b/>
                <w:sz w:val="22"/>
                <w:szCs w:val="22"/>
              </w:rPr>
              <w:t>Personnes de contact</w:t>
            </w:r>
          </w:p>
          <w:p>
            <w:pPr>
              <w:tabs>
                <w:tab w:val="left" w:pos="4500"/>
                <w:tab w:val="left" w:leader="dot" w:pos="8460"/>
              </w:tabs>
              <w:ind w:left="540"/>
              <w:rPr>
                <w:rFonts w:ascii="Verdana" w:eastAsia="MS Mincho" w:hAnsi="Verdana"/>
                <w:i/>
                <w:sz w:val="20"/>
                <w:szCs w:val="20"/>
              </w:rPr>
            </w:pPr>
          </w:p>
          <w:p>
            <w:pPr>
              <w:tabs>
                <w:tab w:val="left" w:pos="4500"/>
                <w:tab w:val="left" w:leader="dot" w:pos="8460"/>
              </w:tabs>
              <w:ind w:left="540"/>
              <w:rPr>
                <w:rFonts w:ascii="Verdana" w:eastAsia="MS Mincho" w:hAnsi="Verdana"/>
                <w:sz w:val="18"/>
                <w:szCs w:val="18"/>
              </w:rPr>
            </w:pPr>
            <w:r>
              <w:rPr>
                <w:rFonts w:ascii="Verdana" w:eastAsia="MS Mincho" w:hAnsi="Verdana"/>
                <w:sz w:val="18"/>
                <w:szCs w:val="18"/>
              </w:rPr>
              <w:t xml:space="preserve">Service : </w:t>
            </w:r>
          </w:p>
          <w:p>
            <w:pPr>
              <w:tabs>
                <w:tab w:val="left" w:pos="4500"/>
                <w:tab w:val="left" w:leader="dot" w:pos="8460"/>
              </w:tabs>
              <w:ind w:left="540"/>
              <w:rPr>
                <w:rFonts w:ascii="Verdana" w:eastAsia="MS Mincho" w:hAnsi="Verdana"/>
                <w:sz w:val="18"/>
                <w:szCs w:val="18"/>
              </w:rPr>
            </w:pPr>
          </w:p>
          <w:tbl>
            <w:tblPr>
              <w:tblW w:w="0" w:type="auto"/>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119"/>
              <w:gridCol w:w="1808"/>
              <w:gridCol w:w="3240"/>
            </w:tblGrid>
            <w:tr>
              <w:tc>
                <w:tcPr>
                  <w:tcW w:w="3119" w:type="dxa"/>
                  <w:tcBorders>
                    <w:top w:val="dotted" w:sz="4" w:space="0" w:color="auto"/>
                    <w:left w:val="dotted" w:sz="4" w:space="0" w:color="auto"/>
                    <w:bottom w:val="dotted" w:sz="4" w:space="0" w:color="auto"/>
                    <w:right w:val="dotted" w:sz="4" w:space="0" w:color="auto"/>
                  </w:tcBorders>
                  <w:shd w:val="clear" w:color="auto" w:fill="E0E0E0"/>
                </w:tcPr>
                <w:p>
                  <w:pPr>
                    <w:tabs>
                      <w:tab w:val="left" w:pos="4500"/>
                      <w:tab w:val="left" w:leader="dot" w:pos="8460"/>
                    </w:tabs>
                    <w:rPr>
                      <w:rFonts w:ascii="Verdana" w:eastAsia="MS Mincho" w:hAnsi="Verdana"/>
                      <w:sz w:val="18"/>
                      <w:szCs w:val="18"/>
                    </w:rPr>
                  </w:pPr>
                  <w:r>
                    <w:rPr>
                      <w:rFonts w:ascii="Verdana" w:eastAsia="MS Mincho" w:hAnsi="Verdana"/>
                      <w:sz w:val="18"/>
                      <w:szCs w:val="18"/>
                    </w:rPr>
                    <w:t>Nom et prénom </w:t>
                  </w:r>
                </w:p>
              </w:tc>
              <w:tc>
                <w:tcPr>
                  <w:tcW w:w="1808" w:type="dxa"/>
                  <w:tcBorders>
                    <w:top w:val="dotted" w:sz="4" w:space="0" w:color="auto"/>
                    <w:left w:val="dotted" w:sz="4" w:space="0" w:color="auto"/>
                    <w:bottom w:val="dotted" w:sz="4" w:space="0" w:color="auto"/>
                    <w:right w:val="dotted" w:sz="4" w:space="0" w:color="auto"/>
                  </w:tcBorders>
                  <w:shd w:val="clear" w:color="auto" w:fill="E0E0E0"/>
                </w:tcPr>
                <w:p>
                  <w:pPr>
                    <w:tabs>
                      <w:tab w:val="left" w:pos="4500"/>
                      <w:tab w:val="left" w:leader="dot" w:pos="8460"/>
                    </w:tabs>
                    <w:rPr>
                      <w:rFonts w:ascii="Verdana" w:eastAsia="MS Mincho" w:hAnsi="Verdana"/>
                      <w:sz w:val="18"/>
                      <w:szCs w:val="18"/>
                    </w:rPr>
                  </w:pPr>
                  <w:r>
                    <w:rPr>
                      <w:rFonts w:ascii="Verdana" w:eastAsia="MS Mincho" w:hAnsi="Verdana"/>
                      <w:sz w:val="18"/>
                      <w:szCs w:val="18"/>
                    </w:rPr>
                    <w:t>Téléphone</w:t>
                  </w:r>
                </w:p>
              </w:tc>
              <w:tc>
                <w:tcPr>
                  <w:tcW w:w="3240" w:type="dxa"/>
                  <w:tcBorders>
                    <w:top w:val="dotted" w:sz="4" w:space="0" w:color="auto"/>
                    <w:left w:val="dotted" w:sz="4" w:space="0" w:color="auto"/>
                    <w:bottom w:val="dotted" w:sz="4" w:space="0" w:color="auto"/>
                    <w:right w:val="dotted" w:sz="4" w:space="0" w:color="auto"/>
                  </w:tcBorders>
                  <w:shd w:val="clear" w:color="auto" w:fill="E0E0E0"/>
                </w:tcPr>
                <w:p>
                  <w:pPr>
                    <w:tabs>
                      <w:tab w:val="left" w:pos="4500"/>
                      <w:tab w:val="left" w:leader="dot" w:pos="8460"/>
                    </w:tabs>
                    <w:rPr>
                      <w:rFonts w:ascii="Verdana" w:eastAsia="MS Mincho" w:hAnsi="Verdana"/>
                      <w:sz w:val="18"/>
                      <w:szCs w:val="18"/>
                    </w:rPr>
                  </w:pPr>
                  <w:r>
                    <w:rPr>
                      <w:rFonts w:ascii="Verdana" w:eastAsia="MS Mincho" w:hAnsi="Verdana"/>
                      <w:sz w:val="18"/>
                      <w:szCs w:val="18"/>
                    </w:rPr>
                    <w:t>Email</w:t>
                  </w:r>
                </w:p>
              </w:tc>
            </w:tr>
            <w:tr>
              <w:tc>
                <w:tcPr>
                  <w:tcW w:w="3119"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rFonts w:ascii="Verdana" w:eastAsia="MS Mincho" w:hAnsi="Verdana"/>
                      <w:sz w:val="18"/>
                      <w:szCs w:val="18"/>
                    </w:rPr>
                  </w:pPr>
                  <w:r>
                    <w:rPr>
                      <w:rFonts w:ascii="Verdana" w:eastAsia="MS Mincho" w:hAnsi="Verdana"/>
                      <w:sz w:val="18"/>
                      <w:szCs w:val="18"/>
                    </w:rPr>
                    <w:t>WOESTYN Jean-Yves</w:t>
                  </w:r>
                </w:p>
              </w:tc>
              <w:tc>
                <w:tcPr>
                  <w:tcW w:w="1808"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rFonts w:ascii="Verdana" w:eastAsia="MS Mincho" w:hAnsi="Verdana"/>
                      <w:color w:val="000000"/>
                      <w:sz w:val="18"/>
                      <w:szCs w:val="18"/>
                    </w:rPr>
                  </w:pPr>
                  <w:r>
                    <w:rPr>
                      <w:rFonts w:ascii="Verdana" w:hAnsi="Verdana"/>
                      <w:color w:val="000000"/>
                      <w:sz w:val="18"/>
                      <w:szCs w:val="18"/>
                    </w:rPr>
                    <w:t>02/413.40.06</w:t>
                  </w:r>
                </w:p>
              </w:tc>
              <w:tc>
                <w:tcPr>
                  <w:tcW w:w="3240"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rFonts w:ascii="Verdana" w:eastAsia="MS Mincho" w:hAnsi="Verdana"/>
                      <w:sz w:val="18"/>
                      <w:szCs w:val="18"/>
                    </w:rPr>
                  </w:pPr>
                  <w:r>
                    <w:rPr>
                      <w:rFonts w:ascii="Verdana" w:eastAsia="MS Mincho" w:hAnsi="Verdana"/>
                      <w:sz w:val="18"/>
                      <w:szCs w:val="18"/>
                    </w:rPr>
                    <w:t>jean-yves.woestyn@cfwb.be</w:t>
                  </w:r>
                </w:p>
              </w:tc>
            </w:tr>
            <w:tr>
              <w:tc>
                <w:tcPr>
                  <w:tcW w:w="3119"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rFonts w:ascii="Verdana" w:eastAsia="MS Mincho" w:hAnsi="Verdana"/>
                      <w:sz w:val="18"/>
                      <w:szCs w:val="18"/>
                    </w:rPr>
                  </w:pPr>
                </w:p>
              </w:tc>
              <w:tc>
                <w:tcPr>
                  <w:tcW w:w="1808"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rFonts w:ascii="Verdana" w:eastAsia="MS Mincho" w:hAnsi="Verdana"/>
                      <w:sz w:val="18"/>
                      <w:szCs w:val="18"/>
                    </w:rPr>
                  </w:pPr>
                </w:p>
              </w:tc>
              <w:tc>
                <w:tcPr>
                  <w:tcW w:w="3240"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rFonts w:ascii="Verdana" w:eastAsia="MS Mincho" w:hAnsi="Verdana"/>
                      <w:sz w:val="18"/>
                      <w:szCs w:val="18"/>
                    </w:rPr>
                  </w:pPr>
                </w:p>
              </w:tc>
            </w:tr>
          </w:tbl>
          <w:p>
            <w:pPr>
              <w:tabs>
                <w:tab w:val="left" w:pos="4500"/>
                <w:tab w:val="left" w:leader="dot" w:pos="8460"/>
              </w:tabs>
              <w:ind w:left="540"/>
              <w:rPr>
                <w:rFonts w:ascii="Verdana" w:eastAsia="MS Mincho" w:hAnsi="Verdana"/>
              </w:rPr>
            </w:pPr>
          </w:p>
        </w:tc>
        <w:tc>
          <w:tcPr>
            <w:tcW w:w="10041" w:type="dxa"/>
            <w:tcBorders>
              <w:top w:val="nil"/>
              <w:bottom w:val="nil"/>
              <w:right w:val="nil"/>
            </w:tcBorders>
          </w:tcPr>
          <w:p>
            <w:pPr>
              <w:tabs>
                <w:tab w:val="left" w:pos="1980"/>
                <w:tab w:val="left" w:pos="4500"/>
                <w:tab w:val="left" w:leader="dot" w:pos="8460"/>
              </w:tabs>
              <w:ind w:left="540"/>
              <w:rPr>
                <w:rFonts w:ascii="Verdana" w:eastAsia="MS Mincho" w:hAnsi="Verdana"/>
                <w:i/>
                <w:sz w:val="20"/>
                <w:szCs w:val="20"/>
              </w:rPr>
            </w:pPr>
          </w:p>
        </w:tc>
        <w:tc>
          <w:tcPr>
            <w:tcW w:w="9779" w:type="dxa"/>
            <w:tcBorders>
              <w:left w:val="nil"/>
            </w:tcBorders>
          </w:tcPr>
          <w:p>
            <w:pPr>
              <w:tabs>
                <w:tab w:val="left" w:pos="1980"/>
                <w:tab w:val="left" w:pos="4500"/>
                <w:tab w:val="left" w:leader="dot" w:pos="8460"/>
              </w:tabs>
              <w:ind w:left="540"/>
              <w:rPr>
                <w:rFonts w:ascii="Verdana" w:eastAsia="MS Mincho" w:hAnsi="Verdana"/>
                <w:i/>
                <w:sz w:val="20"/>
                <w:szCs w:val="20"/>
              </w:rPr>
            </w:pPr>
          </w:p>
        </w:tc>
      </w:tr>
    </w:tbl>
    <w:p>
      <w:pPr>
        <w:jc w:val="center"/>
        <w:sectPr>
          <w:footerReference w:type="even" r:id="rId10"/>
          <w:footerReference w:type="default" r:id="rId11"/>
          <w:pgSz w:w="11906" w:h="16838"/>
          <w:pgMar w:top="1021" w:right="1418" w:bottom="1021" w:left="1418" w:header="709" w:footer="709" w:gutter="0"/>
          <w:cols w:space="708"/>
          <w:titlePg/>
          <w:docGrid w:linePitch="360"/>
        </w:sectPr>
      </w:pPr>
    </w:p>
    <w:p>
      <w:pPr>
        <w:tabs>
          <w:tab w:val="left" w:pos="709"/>
        </w:tabs>
        <w:jc w:val="center"/>
        <w:rPr>
          <w:rFonts w:ascii="Verdana" w:hAnsi="Verdana"/>
          <w:b/>
        </w:rPr>
      </w:pPr>
    </w:p>
    <w:p>
      <w:pPr>
        <w:tabs>
          <w:tab w:val="left" w:pos="709"/>
        </w:tabs>
        <w:jc w:val="center"/>
        <w:rPr>
          <w:rFonts w:ascii="Verdana" w:hAnsi="Verdana"/>
          <w:b/>
        </w:rPr>
      </w:pPr>
    </w:p>
    <w:p>
      <w:pPr>
        <w:tabs>
          <w:tab w:val="left" w:pos="709"/>
        </w:tabs>
        <w:jc w:val="center"/>
        <w:rPr>
          <w:rFonts w:ascii="Verdana" w:hAnsi="Verdana"/>
          <w:b/>
        </w:rPr>
      </w:pPr>
      <w:r>
        <w:rPr>
          <w:rFonts w:ascii="Verdana" w:hAnsi="Verdana"/>
          <w:b/>
        </w:rPr>
        <w:t>Réforme des titres et fonctions</w:t>
      </w:r>
    </w:p>
    <w:p>
      <w:pPr>
        <w:tabs>
          <w:tab w:val="left" w:pos="709"/>
        </w:tabs>
        <w:jc w:val="center"/>
        <w:rPr>
          <w:rFonts w:ascii="Century Schoolbook" w:hAnsi="Century Schoolbook"/>
          <w:b/>
          <w:u w:val="single"/>
        </w:rPr>
      </w:pPr>
    </w:p>
    <w:p>
      <w:pPr>
        <w:tabs>
          <w:tab w:val="left" w:pos="709"/>
        </w:tabs>
        <w:jc w:val="center"/>
        <w:rPr>
          <w:rFonts w:ascii="Century Schoolbook" w:hAnsi="Century Schoolbook"/>
          <w:b/>
          <w:u w:val="single"/>
        </w:rPr>
      </w:pPr>
    </w:p>
    <w:p>
      <w:pPr>
        <w:tabs>
          <w:tab w:val="left" w:pos="709"/>
        </w:tabs>
        <w:jc w:val="center"/>
        <w:rPr>
          <w:rFonts w:ascii="Century Schoolbook" w:hAnsi="Century Schoolbook"/>
          <w:b/>
          <w:u w:val="single"/>
        </w:rPr>
      </w:pPr>
      <w:r>
        <w:rPr>
          <w:rFonts w:ascii="Verdana" w:hAnsi="Verdana"/>
          <w:b/>
          <w:sz w:val="32"/>
          <w:szCs w:val="32"/>
        </w:rPr>
        <w:t>.</w:t>
      </w:r>
    </w:p>
    <w:p>
      <w:pPr>
        <w:tabs>
          <w:tab w:val="left" w:pos="709"/>
        </w:tabs>
        <w:jc w:val="center"/>
        <w:rPr>
          <w:rFonts w:ascii="Century Schoolbook" w:hAnsi="Century Schoolbook"/>
          <w:b/>
          <w:u w:val="single"/>
        </w:rPr>
      </w:pPr>
    </w:p>
    <w:p>
      <w:pPr>
        <w:tabs>
          <w:tab w:val="left" w:pos="709"/>
        </w:tabs>
        <w:jc w:val="center"/>
        <w:rPr>
          <w:rFonts w:ascii="Verdana" w:hAnsi="Verdana"/>
          <w:b/>
          <w:sz w:val="32"/>
          <w:szCs w:val="32"/>
        </w:rPr>
      </w:pPr>
      <w:r>
        <w:rPr>
          <w:rFonts w:ascii="Verdana" w:hAnsi="Verdana"/>
          <w:b/>
          <w:sz w:val="32"/>
          <w:szCs w:val="32"/>
        </w:rPr>
        <w:t xml:space="preserve">Mesures de protection des membres du personnel dont le titre a fait l’objet d’un déclassement </w:t>
      </w:r>
    </w:p>
    <w:p>
      <w:pPr>
        <w:tabs>
          <w:tab w:val="left" w:pos="709"/>
        </w:tabs>
        <w:jc w:val="center"/>
        <w:rPr>
          <w:rFonts w:ascii="Verdana" w:hAnsi="Verdana"/>
          <w:b/>
          <w:sz w:val="32"/>
          <w:szCs w:val="32"/>
        </w:rPr>
      </w:pPr>
    </w:p>
    <w:p>
      <w:pPr>
        <w:tabs>
          <w:tab w:val="left" w:pos="709"/>
        </w:tabs>
        <w:jc w:val="center"/>
        <w:rPr>
          <w:rFonts w:ascii="Verdana" w:hAnsi="Verdana"/>
          <w:b/>
          <w:sz w:val="32"/>
          <w:szCs w:val="32"/>
        </w:rPr>
      </w:pPr>
      <w:r>
        <w:rPr>
          <w:rFonts w:ascii="Verdana" w:hAnsi="Verdana"/>
          <w:b/>
          <w:sz w:val="32"/>
          <w:szCs w:val="32"/>
        </w:rPr>
        <w:t xml:space="preserve">. </w:t>
      </w:r>
    </w:p>
    <w:p>
      <w:pPr>
        <w:tabs>
          <w:tab w:val="left" w:pos="709"/>
        </w:tabs>
        <w:jc w:val="center"/>
        <w:rPr>
          <w:rFonts w:ascii="Verdana" w:hAnsi="Verdana"/>
          <w:b/>
          <w:sz w:val="32"/>
          <w:szCs w:val="32"/>
        </w:rPr>
      </w:pPr>
    </w:p>
    <w:p>
      <w:pPr>
        <w:spacing w:line="276" w:lineRule="auto"/>
        <w:jc w:val="both"/>
        <w:rPr>
          <w:rFonts w:ascii="Verdana" w:hAnsi="Verdana"/>
          <w:color w:val="17365D"/>
          <w:sz w:val="20"/>
          <w:szCs w:val="20"/>
          <w:lang w:val="fr-BE" w:eastAsia="en-US"/>
        </w:rPr>
      </w:pPr>
    </w:p>
    <w:p>
      <w:pPr>
        <w:spacing w:line="276" w:lineRule="auto"/>
        <w:jc w:val="both"/>
        <w:rPr>
          <w:rFonts w:ascii="Verdana" w:hAnsi="Verdana"/>
          <w:sz w:val="20"/>
          <w:szCs w:val="20"/>
          <w:lang w:val="fr-BE" w:eastAsia="en-US"/>
        </w:rPr>
      </w:pPr>
    </w:p>
    <w:p>
      <w:pPr>
        <w:spacing w:line="276" w:lineRule="auto"/>
        <w:jc w:val="both"/>
        <w:rPr>
          <w:rFonts w:ascii="Verdana" w:hAnsi="Verdana"/>
          <w:sz w:val="20"/>
          <w:szCs w:val="20"/>
          <w:lang w:val="fr-BE" w:eastAsia="en-US"/>
        </w:rPr>
      </w:pPr>
      <w:r>
        <w:rPr>
          <w:rFonts w:ascii="Verdana" w:hAnsi="Verdana"/>
          <w:sz w:val="20"/>
          <w:szCs w:val="20"/>
          <w:lang w:val="fr-BE" w:eastAsia="en-US"/>
        </w:rPr>
        <w:t>La CITICAP est habilitée à remettre des avis au Gouvernement concernant le déclassement d’un titre de capacité (article 39, 3° du Décret du 11 avril 2014).</w:t>
      </w:r>
    </w:p>
    <w:p>
      <w:pPr>
        <w:spacing w:line="276" w:lineRule="auto"/>
        <w:jc w:val="both"/>
        <w:rPr>
          <w:rFonts w:ascii="Verdana" w:hAnsi="Verdana"/>
          <w:sz w:val="20"/>
          <w:szCs w:val="20"/>
          <w:lang w:val="fr-BE" w:eastAsia="en-US"/>
        </w:rPr>
      </w:pPr>
    </w:p>
    <w:p>
      <w:pPr>
        <w:spacing w:line="276" w:lineRule="auto"/>
        <w:jc w:val="both"/>
        <w:rPr>
          <w:rFonts w:ascii="Verdana" w:hAnsi="Verdana"/>
          <w:sz w:val="20"/>
          <w:szCs w:val="22"/>
          <w:lang w:val="fr-BE" w:eastAsia="en-US"/>
        </w:rPr>
      </w:pPr>
      <w:r>
        <w:rPr>
          <w:rFonts w:ascii="Verdana" w:hAnsi="Verdana"/>
          <w:sz w:val="20"/>
          <w:szCs w:val="22"/>
          <w:lang w:val="fr-BE" w:eastAsia="en-US"/>
        </w:rPr>
        <w:t xml:space="preserve">Par « déclassement » d’un titre de capacité pour une fonction déterminée, on entend le passage d’un titre mieux classé vers un titre moins bien classé dans la hiérarchie des titres. Comme le définit l’article 2, 20° du Décret du 11 avril 2014, le déclassement d’un titre de capacité est une décision du Gouvernement qui aboutit à ce qu’un titre de capacité passe de : </w:t>
      </w:r>
    </w:p>
    <w:p>
      <w:pPr>
        <w:spacing w:line="276" w:lineRule="auto"/>
        <w:jc w:val="both"/>
        <w:rPr>
          <w:rFonts w:ascii="Verdana" w:hAnsi="Verdana"/>
          <w:sz w:val="20"/>
          <w:szCs w:val="22"/>
          <w:lang w:val="fr-BE" w:eastAsia="en-US"/>
        </w:rPr>
      </w:pPr>
      <w:r>
        <w:rPr>
          <w:rFonts w:ascii="Verdana" w:hAnsi="Verdana"/>
          <w:sz w:val="20"/>
          <w:szCs w:val="22"/>
          <w:lang w:val="fr-BE" w:eastAsia="en-US"/>
        </w:rPr>
        <w:t xml:space="preserve">-titre requis à titre suffisant ou de pénurie ou autre titre, </w:t>
      </w:r>
    </w:p>
    <w:p>
      <w:pPr>
        <w:spacing w:line="276" w:lineRule="auto"/>
        <w:jc w:val="both"/>
        <w:rPr>
          <w:rFonts w:ascii="Verdana" w:hAnsi="Verdana"/>
          <w:sz w:val="20"/>
          <w:szCs w:val="22"/>
          <w:lang w:val="fr-BE" w:eastAsia="en-US"/>
        </w:rPr>
      </w:pPr>
      <w:r>
        <w:rPr>
          <w:rFonts w:ascii="Verdana" w:hAnsi="Verdana"/>
          <w:sz w:val="20"/>
          <w:szCs w:val="22"/>
          <w:lang w:val="fr-BE" w:eastAsia="en-US"/>
        </w:rPr>
        <w:t xml:space="preserve">-titre suffisant à titre de pénurie ou autre titre, </w:t>
      </w:r>
    </w:p>
    <w:p>
      <w:pPr>
        <w:spacing w:line="276" w:lineRule="auto"/>
        <w:jc w:val="both"/>
        <w:rPr>
          <w:rFonts w:ascii="Verdana" w:hAnsi="Verdana"/>
          <w:sz w:val="20"/>
          <w:szCs w:val="22"/>
          <w:lang w:val="fr-BE" w:eastAsia="en-US"/>
        </w:rPr>
      </w:pPr>
      <w:r>
        <w:rPr>
          <w:rFonts w:ascii="Verdana" w:hAnsi="Verdana"/>
          <w:sz w:val="20"/>
          <w:szCs w:val="22"/>
          <w:lang w:val="fr-BE" w:eastAsia="en-US"/>
        </w:rPr>
        <w:t xml:space="preserve">-titre de pénurie à autre titre. </w:t>
      </w:r>
    </w:p>
    <w:p>
      <w:pPr>
        <w:spacing w:line="276" w:lineRule="auto"/>
        <w:jc w:val="both"/>
        <w:rPr>
          <w:rFonts w:ascii="Verdana" w:hAnsi="Verdana"/>
          <w:sz w:val="20"/>
          <w:szCs w:val="22"/>
          <w:lang w:val="fr-BE" w:eastAsia="en-US"/>
        </w:rPr>
      </w:pPr>
    </w:p>
    <w:p>
      <w:pPr>
        <w:spacing w:line="276" w:lineRule="auto"/>
        <w:jc w:val="both"/>
        <w:rPr>
          <w:rFonts w:ascii="Verdana" w:hAnsi="Verdana"/>
          <w:sz w:val="20"/>
          <w:szCs w:val="22"/>
          <w:lang w:val="fr-BE" w:eastAsia="en-US"/>
        </w:rPr>
      </w:pPr>
      <w:r>
        <w:rPr>
          <w:rFonts w:ascii="Verdana" w:hAnsi="Verdana"/>
          <w:sz w:val="20"/>
          <w:szCs w:val="22"/>
          <w:lang w:val="fr-BE" w:eastAsia="en-US"/>
        </w:rPr>
        <w:t xml:space="preserve">Un déclassement peut survenir soit par la rétrogradation de la composante disciplinaire d’un titre, soit par l’ajout d’une composante nouvelle (ex. : ajout d’une année d’expérience utile). </w:t>
      </w:r>
    </w:p>
    <w:p>
      <w:pPr>
        <w:spacing w:line="276" w:lineRule="auto"/>
        <w:jc w:val="both"/>
        <w:rPr>
          <w:rFonts w:ascii="Verdana" w:hAnsi="Verdana"/>
          <w:sz w:val="20"/>
          <w:szCs w:val="22"/>
          <w:lang w:val="fr-BE" w:eastAsia="en-US"/>
        </w:rPr>
      </w:pPr>
      <w:r>
        <w:rPr>
          <w:rFonts w:ascii="Verdana" w:hAnsi="Verdana"/>
          <w:sz w:val="20"/>
          <w:szCs w:val="22"/>
          <w:lang w:val="fr-BE" w:eastAsia="en-US"/>
        </w:rPr>
        <w:t xml:space="preserve">  </w:t>
      </w:r>
    </w:p>
    <w:p>
      <w:pPr>
        <w:spacing w:line="276" w:lineRule="auto"/>
        <w:ind w:left="708"/>
        <w:jc w:val="both"/>
        <w:rPr>
          <w:rFonts w:ascii="Verdana" w:hAnsi="Verdana"/>
          <w:sz w:val="20"/>
          <w:szCs w:val="22"/>
          <w:lang w:val="fr-BE" w:eastAsia="en-US"/>
        </w:rPr>
      </w:pPr>
    </w:p>
    <w:p>
      <w:pPr>
        <w:spacing w:line="276" w:lineRule="auto"/>
        <w:jc w:val="both"/>
        <w:rPr>
          <w:rFonts w:ascii="Verdana" w:hAnsi="Verdana"/>
          <w:sz w:val="20"/>
          <w:szCs w:val="22"/>
          <w:lang w:val="fr-BE" w:eastAsia="en-US"/>
        </w:rPr>
      </w:pPr>
      <w:r>
        <w:rPr>
          <w:rFonts w:ascii="Verdana" w:hAnsi="Verdana"/>
          <w:sz w:val="20"/>
          <w:szCs w:val="22"/>
          <w:lang w:val="fr-BE" w:eastAsia="en-US"/>
        </w:rPr>
        <w:t xml:space="preserve">Remarque : </w:t>
      </w:r>
    </w:p>
    <w:p>
      <w:pPr>
        <w:spacing w:line="276" w:lineRule="auto"/>
        <w:jc w:val="both"/>
        <w:rPr>
          <w:rFonts w:ascii="Verdana" w:hAnsi="Verdana"/>
          <w:sz w:val="20"/>
          <w:szCs w:val="22"/>
          <w:lang w:val="fr-BE" w:eastAsia="en-US"/>
        </w:rPr>
      </w:pPr>
    </w:p>
    <w:p>
      <w:pPr>
        <w:spacing w:line="276" w:lineRule="auto"/>
        <w:jc w:val="both"/>
        <w:rPr>
          <w:rFonts w:ascii="Verdana" w:hAnsi="Verdana"/>
          <w:sz w:val="20"/>
          <w:szCs w:val="22"/>
          <w:lang w:val="fr-BE" w:eastAsia="en-US"/>
        </w:rPr>
      </w:pPr>
      <w:r>
        <w:rPr>
          <w:rFonts w:ascii="Verdana" w:hAnsi="Verdana"/>
          <w:sz w:val="20"/>
          <w:szCs w:val="22"/>
          <w:lang w:val="fr-BE" w:eastAsia="en-US"/>
        </w:rPr>
        <w:t>Dans le texte ci-dessous, par « prioritaire », on entend les priorités statutaires visées dans chacun des décrets statutaires</w:t>
      </w:r>
      <w:r>
        <w:rPr>
          <w:rFonts w:ascii="Verdana" w:hAnsi="Verdana"/>
          <w:sz w:val="20"/>
          <w:szCs w:val="22"/>
          <w:vertAlign w:val="superscript"/>
          <w:lang w:val="fr-BE" w:eastAsia="en-US"/>
        </w:rPr>
        <w:footnoteReference w:id="1"/>
      </w:r>
      <w:r>
        <w:rPr>
          <w:rFonts w:ascii="Verdana" w:hAnsi="Verdana"/>
          <w:sz w:val="20"/>
          <w:szCs w:val="22"/>
          <w:lang w:val="fr-BE" w:eastAsia="en-US"/>
        </w:rPr>
        <w:t>.</w:t>
      </w:r>
    </w:p>
    <w:p>
      <w:pPr>
        <w:spacing w:line="276" w:lineRule="auto"/>
        <w:jc w:val="both"/>
        <w:rPr>
          <w:rFonts w:ascii="Verdana" w:hAnsi="Verdana"/>
          <w:sz w:val="20"/>
          <w:szCs w:val="22"/>
          <w:lang w:val="fr-BE" w:eastAsia="en-US"/>
        </w:rPr>
      </w:pPr>
    </w:p>
    <w:p>
      <w:pPr>
        <w:spacing w:line="276" w:lineRule="auto"/>
        <w:jc w:val="both"/>
        <w:rPr>
          <w:rFonts w:ascii="Verdana" w:hAnsi="Verdana"/>
          <w:sz w:val="20"/>
          <w:szCs w:val="22"/>
          <w:lang w:val="fr-BE" w:eastAsia="en-US"/>
        </w:rPr>
      </w:pPr>
    </w:p>
    <w:p>
      <w:pPr>
        <w:numPr>
          <w:ilvl w:val="0"/>
          <w:numId w:val="60"/>
        </w:numPr>
        <w:spacing w:line="276" w:lineRule="auto"/>
        <w:jc w:val="both"/>
        <w:rPr>
          <w:rFonts w:ascii="Verdana" w:hAnsi="Verdana"/>
          <w:b/>
          <w:sz w:val="22"/>
          <w:szCs w:val="22"/>
          <w:lang w:val="fr-BE" w:eastAsia="en-US"/>
        </w:rPr>
      </w:pPr>
      <w:r>
        <w:rPr>
          <w:rFonts w:ascii="Verdana" w:hAnsi="Verdana"/>
          <w:b/>
          <w:sz w:val="22"/>
          <w:szCs w:val="22"/>
          <w:lang w:val="fr-BE" w:eastAsia="en-US"/>
        </w:rPr>
        <w:t xml:space="preserve">Principe : </w:t>
      </w:r>
    </w:p>
    <w:p>
      <w:pPr>
        <w:spacing w:line="276" w:lineRule="auto"/>
        <w:ind w:left="708"/>
        <w:jc w:val="both"/>
        <w:rPr>
          <w:rFonts w:ascii="Verdana" w:hAnsi="Verdana"/>
          <w:sz w:val="20"/>
          <w:szCs w:val="22"/>
          <w:lang w:val="fr-BE" w:eastAsia="en-US"/>
        </w:rPr>
      </w:pPr>
    </w:p>
    <w:p>
      <w:pPr>
        <w:spacing w:line="276" w:lineRule="auto"/>
        <w:ind w:left="708"/>
        <w:jc w:val="both"/>
        <w:rPr>
          <w:rFonts w:ascii="Verdana" w:hAnsi="Verdana"/>
          <w:sz w:val="20"/>
          <w:szCs w:val="22"/>
          <w:lang w:val="fr-BE" w:eastAsia="en-US"/>
        </w:rPr>
      </w:pPr>
    </w:p>
    <w:p>
      <w:pPr>
        <w:spacing w:line="276" w:lineRule="auto"/>
        <w:jc w:val="both"/>
        <w:rPr>
          <w:rFonts w:ascii="Verdana" w:hAnsi="Verdana"/>
          <w:sz w:val="20"/>
          <w:szCs w:val="22"/>
          <w:lang w:val="fr-BE" w:eastAsia="en-US"/>
        </w:rPr>
      </w:pPr>
      <w:r>
        <w:rPr>
          <w:rFonts w:ascii="Verdana" w:hAnsi="Verdana"/>
          <w:sz w:val="20"/>
          <w:szCs w:val="22"/>
          <w:lang w:val="fr-BE" w:eastAsia="en-US"/>
        </w:rPr>
        <w:t xml:space="preserve">Le déclassement est appliqué au début de l’année scolaire suivant celle au cours de laquelle l’avis de déclassement est remis par la CITICAP au Gouvernement. On considère que l’avis de la CITICAP est remis au Gouvernement le jour de la réunion de la CITICAP. </w:t>
      </w:r>
    </w:p>
    <w:p>
      <w:pPr>
        <w:spacing w:line="276" w:lineRule="auto"/>
        <w:jc w:val="both"/>
        <w:rPr>
          <w:rFonts w:ascii="Verdana" w:hAnsi="Verdana"/>
          <w:color w:val="FF0000"/>
          <w:sz w:val="20"/>
          <w:szCs w:val="22"/>
          <w:lang w:val="fr-BE" w:eastAsia="en-US"/>
        </w:rPr>
      </w:pPr>
    </w:p>
    <w:p>
      <w:pPr>
        <w:spacing w:line="276" w:lineRule="auto"/>
        <w:jc w:val="both"/>
        <w:rPr>
          <w:rFonts w:ascii="Verdana" w:hAnsi="Verdana"/>
          <w:sz w:val="20"/>
          <w:szCs w:val="22"/>
          <w:lang w:val="fr-BE" w:eastAsia="en-US"/>
        </w:rPr>
      </w:pPr>
      <w:r>
        <w:rPr>
          <w:rFonts w:ascii="Verdana" w:hAnsi="Verdana"/>
          <w:sz w:val="20"/>
          <w:szCs w:val="22"/>
          <w:lang w:val="fr-BE" w:eastAsia="en-US"/>
        </w:rPr>
        <w:lastRenderedPageBreak/>
        <w:t xml:space="preserve">La base de données </w:t>
      </w:r>
      <w:proofErr w:type="spellStart"/>
      <w:r>
        <w:rPr>
          <w:rFonts w:ascii="Verdana" w:hAnsi="Verdana"/>
          <w:sz w:val="20"/>
          <w:szCs w:val="22"/>
          <w:lang w:val="fr-BE" w:eastAsia="en-US"/>
        </w:rPr>
        <w:t>Primoweb</w:t>
      </w:r>
      <w:proofErr w:type="spellEnd"/>
      <w:r>
        <w:rPr>
          <w:rFonts w:ascii="Verdana" w:hAnsi="Verdana"/>
          <w:sz w:val="20"/>
          <w:szCs w:val="22"/>
          <w:lang w:val="fr-BE" w:eastAsia="en-US"/>
        </w:rPr>
        <w:t xml:space="preserve"> est modifiée en vue de cette entrée en application. Le déclassement vaut donc pour tous les engagements à partir de la rentrée sauf pour les membres du personnel visés par les mesures de protection et de dérogation visées ci-dessous. </w:t>
      </w:r>
    </w:p>
    <w:p>
      <w:pPr>
        <w:spacing w:line="276" w:lineRule="auto"/>
        <w:jc w:val="both"/>
        <w:rPr>
          <w:rFonts w:ascii="Verdana" w:hAnsi="Verdana"/>
          <w:sz w:val="20"/>
          <w:szCs w:val="22"/>
          <w:lang w:val="fr-BE" w:eastAsia="en-US"/>
        </w:rPr>
      </w:pPr>
    </w:p>
    <w:p>
      <w:pPr>
        <w:spacing w:line="276" w:lineRule="auto"/>
        <w:jc w:val="both"/>
        <w:rPr>
          <w:rFonts w:ascii="Verdana" w:hAnsi="Verdana"/>
          <w:sz w:val="20"/>
          <w:szCs w:val="22"/>
          <w:lang w:val="fr-BE" w:eastAsia="en-US"/>
        </w:rPr>
      </w:pPr>
      <w:r>
        <w:rPr>
          <w:rFonts w:ascii="Verdana" w:hAnsi="Verdana"/>
          <w:sz w:val="20"/>
          <w:szCs w:val="22"/>
          <w:lang w:val="fr-BE" w:eastAsia="en-US"/>
        </w:rPr>
        <w:t>Pour les déclassements décidés par la CITICAP depuis la mise en application du décret du 11 avril 2014, la mise en application est effective au 1</w:t>
      </w:r>
      <w:r>
        <w:rPr>
          <w:rFonts w:ascii="Verdana" w:hAnsi="Verdana"/>
          <w:sz w:val="20"/>
          <w:szCs w:val="22"/>
          <w:vertAlign w:val="superscript"/>
          <w:lang w:val="fr-BE" w:eastAsia="en-US"/>
        </w:rPr>
        <w:t>er</w:t>
      </w:r>
      <w:r>
        <w:rPr>
          <w:rFonts w:ascii="Verdana" w:hAnsi="Verdana"/>
          <w:sz w:val="20"/>
          <w:szCs w:val="22"/>
          <w:lang w:val="fr-BE" w:eastAsia="en-US"/>
        </w:rPr>
        <w:t xml:space="preserve"> septembre 2018.</w:t>
      </w:r>
      <w:r>
        <w:rPr>
          <w:rFonts w:ascii="Verdana" w:hAnsi="Verdana"/>
          <w:i/>
          <w:sz w:val="20"/>
          <w:szCs w:val="22"/>
          <w:lang w:val="fr-BE" w:eastAsia="en-US"/>
        </w:rPr>
        <w:t xml:space="preserve"> </w:t>
      </w:r>
    </w:p>
    <w:p>
      <w:pPr>
        <w:spacing w:line="276" w:lineRule="auto"/>
        <w:ind w:left="708"/>
        <w:jc w:val="both"/>
        <w:rPr>
          <w:rFonts w:ascii="Verdana" w:hAnsi="Verdana"/>
          <w:sz w:val="20"/>
          <w:szCs w:val="22"/>
          <w:lang w:val="fr-BE" w:eastAsia="en-US"/>
        </w:rPr>
      </w:pPr>
    </w:p>
    <w:p>
      <w:pPr>
        <w:spacing w:line="276" w:lineRule="auto"/>
        <w:ind w:left="708"/>
        <w:jc w:val="both"/>
        <w:rPr>
          <w:rFonts w:ascii="Verdana" w:hAnsi="Verdana"/>
          <w:sz w:val="20"/>
          <w:szCs w:val="22"/>
          <w:lang w:val="fr-BE" w:eastAsia="en-US"/>
        </w:rPr>
      </w:pPr>
    </w:p>
    <w:p>
      <w:pPr>
        <w:spacing w:line="276" w:lineRule="auto"/>
        <w:ind w:left="708"/>
        <w:jc w:val="both"/>
        <w:rPr>
          <w:rFonts w:ascii="Verdana" w:hAnsi="Verdana"/>
          <w:sz w:val="20"/>
          <w:szCs w:val="22"/>
          <w:lang w:val="fr-BE" w:eastAsia="en-US"/>
        </w:rPr>
      </w:pPr>
    </w:p>
    <w:p>
      <w:pPr>
        <w:spacing w:line="276" w:lineRule="auto"/>
        <w:ind w:left="708"/>
        <w:jc w:val="both"/>
        <w:rPr>
          <w:rFonts w:ascii="Verdana" w:hAnsi="Verdana"/>
          <w:sz w:val="20"/>
          <w:szCs w:val="22"/>
          <w:lang w:val="fr-BE" w:eastAsia="en-US"/>
        </w:rPr>
      </w:pPr>
    </w:p>
    <w:p>
      <w:pPr>
        <w:numPr>
          <w:ilvl w:val="0"/>
          <w:numId w:val="60"/>
        </w:numPr>
        <w:spacing w:line="276" w:lineRule="auto"/>
        <w:jc w:val="both"/>
        <w:rPr>
          <w:rFonts w:ascii="Verdana" w:hAnsi="Verdana"/>
          <w:b/>
          <w:sz w:val="22"/>
          <w:szCs w:val="22"/>
          <w:lang w:val="fr-BE" w:eastAsia="en-US"/>
        </w:rPr>
      </w:pPr>
      <w:r>
        <w:rPr>
          <w:rFonts w:ascii="Verdana" w:hAnsi="Verdana"/>
          <w:b/>
          <w:sz w:val="22"/>
          <w:szCs w:val="22"/>
          <w:lang w:val="fr-BE" w:eastAsia="en-US"/>
        </w:rPr>
        <w:t xml:space="preserve">Régime transitoire et dérogations à la priorisation des titres au primo-recrutement : </w:t>
      </w:r>
    </w:p>
    <w:p>
      <w:pPr>
        <w:spacing w:line="276" w:lineRule="auto"/>
        <w:ind w:left="708"/>
        <w:jc w:val="both"/>
        <w:rPr>
          <w:rFonts w:ascii="Verdana" w:hAnsi="Verdana"/>
          <w:b/>
          <w:sz w:val="20"/>
          <w:szCs w:val="22"/>
          <w:lang w:val="fr-BE" w:eastAsia="en-US"/>
        </w:rPr>
      </w:pPr>
    </w:p>
    <w:p>
      <w:pPr>
        <w:spacing w:line="276" w:lineRule="auto"/>
        <w:ind w:left="708"/>
        <w:jc w:val="both"/>
        <w:rPr>
          <w:rFonts w:ascii="Verdana" w:hAnsi="Verdana"/>
          <w:b/>
          <w:sz w:val="20"/>
          <w:szCs w:val="22"/>
          <w:lang w:val="fr-BE" w:eastAsia="en-US"/>
        </w:rPr>
      </w:pPr>
    </w:p>
    <w:p>
      <w:pPr>
        <w:spacing w:line="276" w:lineRule="auto"/>
        <w:ind w:left="708"/>
        <w:jc w:val="both"/>
        <w:rPr>
          <w:rFonts w:ascii="Verdana" w:hAnsi="Verdana"/>
          <w:b/>
          <w:i/>
          <w:sz w:val="20"/>
          <w:szCs w:val="22"/>
          <w:lang w:val="fr-BE" w:eastAsia="en-US"/>
        </w:rPr>
      </w:pPr>
      <w:r>
        <w:rPr>
          <w:rFonts w:ascii="Verdana" w:hAnsi="Verdana"/>
          <w:b/>
          <w:i/>
          <w:sz w:val="20"/>
          <w:szCs w:val="22"/>
          <w:lang w:val="fr-BE" w:eastAsia="en-US"/>
        </w:rPr>
        <w:t xml:space="preserve">a) si le membre du personnel est nommé ou engagé à titre définitif dans la fonction, il bénéficie </w:t>
      </w:r>
      <w:r>
        <w:rPr>
          <w:rFonts w:ascii="Verdana" w:hAnsi="Verdana"/>
          <w:i/>
          <w:sz w:val="20"/>
          <w:szCs w:val="22"/>
          <w:lang w:val="fr-BE" w:eastAsia="en-US"/>
        </w:rPr>
        <w:t>(article 293/1 du Décret du 11 avril 2014)</w:t>
      </w:r>
      <w:r>
        <w:rPr>
          <w:rFonts w:ascii="Verdana" w:hAnsi="Verdana"/>
          <w:b/>
          <w:i/>
          <w:sz w:val="20"/>
          <w:szCs w:val="22"/>
          <w:lang w:val="fr-BE" w:eastAsia="en-US"/>
        </w:rPr>
        <w:t xml:space="preserve"> :</w:t>
      </w:r>
    </w:p>
    <w:p>
      <w:pPr>
        <w:spacing w:line="276" w:lineRule="auto"/>
        <w:ind w:left="709"/>
        <w:jc w:val="both"/>
        <w:rPr>
          <w:rFonts w:ascii="Verdana" w:hAnsi="Verdana"/>
          <w:i/>
          <w:sz w:val="20"/>
          <w:szCs w:val="22"/>
          <w:lang w:val="fr-BE" w:eastAsia="en-US"/>
        </w:rPr>
      </w:pPr>
      <w:r>
        <w:rPr>
          <w:rFonts w:ascii="Verdana" w:hAnsi="Verdana"/>
          <w:i/>
          <w:sz w:val="20"/>
          <w:szCs w:val="22"/>
          <w:lang w:val="fr-BE" w:eastAsia="en-US"/>
        </w:rPr>
        <w:t xml:space="preserve">- du maintien du barème antérieur au déclassement, </w:t>
      </w:r>
    </w:p>
    <w:p>
      <w:pPr>
        <w:spacing w:line="276" w:lineRule="auto"/>
        <w:ind w:left="709"/>
        <w:jc w:val="both"/>
        <w:rPr>
          <w:rFonts w:ascii="Verdana" w:hAnsi="Verdana"/>
          <w:i/>
          <w:sz w:val="20"/>
          <w:szCs w:val="22"/>
          <w:lang w:val="fr-BE" w:eastAsia="en-US"/>
        </w:rPr>
      </w:pPr>
      <w:r>
        <w:rPr>
          <w:rFonts w:ascii="Verdana" w:hAnsi="Verdana"/>
          <w:i/>
          <w:sz w:val="20"/>
          <w:szCs w:val="22"/>
          <w:lang w:val="fr-BE" w:eastAsia="en-US"/>
        </w:rPr>
        <w:t xml:space="preserve">- de la possibilité d’extension de la nomination (l’engagement à titre définitif) selon les conditions antérieures au déclassement.  </w:t>
      </w:r>
    </w:p>
    <w:p>
      <w:pPr>
        <w:spacing w:line="276" w:lineRule="auto"/>
        <w:ind w:left="709"/>
        <w:jc w:val="both"/>
        <w:rPr>
          <w:rFonts w:ascii="Verdana" w:hAnsi="Verdana"/>
          <w:b/>
          <w:i/>
          <w:sz w:val="20"/>
          <w:szCs w:val="22"/>
          <w:lang w:val="fr-BE" w:eastAsia="en-US"/>
        </w:rPr>
      </w:pPr>
    </w:p>
    <w:p>
      <w:pPr>
        <w:spacing w:line="276" w:lineRule="auto"/>
        <w:ind w:left="708"/>
        <w:jc w:val="both"/>
        <w:rPr>
          <w:rFonts w:ascii="Verdana" w:hAnsi="Verdana"/>
          <w:b/>
          <w:i/>
          <w:sz w:val="20"/>
          <w:szCs w:val="22"/>
          <w:lang w:val="fr-BE" w:eastAsia="en-US"/>
        </w:rPr>
      </w:pPr>
      <w:r>
        <w:rPr>
          <w:rFonts w:ascii="Verdana" w:hAnsi="Verdana"/>
          <w:b/>
          <w:i/>
          <w:sz w:val="20"/>
          <w:szCs w:val="22"/>
          <w:lang w:val="fr-BE" w:eastAsia="en-US"/>
        </w:rPr>
        <w:t xml:space="preserve">b) si le membre du personnel est temporaire prioritaire au sens des différents statuts/ou protégé (WBE), il bénéficie </w:t>
      </w:r>
      <w:r>
        <w:rPr>
          <w:rFonts w:ascii="Verdana" w:hAnsi="Verdana"/>
          <w:i/>
          <w:sz w:val="20"/>
          <w:szCs w:val="22"/>
          <w:lang w:val="fr-BE" w:eastAsia="en-US"/>
        </w:rPr>
        <w:t>(article 293/2 du Décret du 11 avril 2014)</w:t>
      </w:r>
      <w:r>
        <w:rPr>
          <w:rFonts w:ascii="Verdana" w:hAnsi="Verdana"/>
          <w:b/>
          <w:i/>
          <w:sz w:val="20"/>
          <w:szCs w:val="22"/>
          <w:lang w:val="fr-BE" w:eastAsia="en-US"/>
        </w:rPr>
        <w:t xml:space="preserve"> : </w:t>
      </w:r>
    </w:p>
    <w:p>
      <w:pPr>
        <w:spacing w:line="276" w:lineRule="auto"/>
        <w:ind w:left="709"/>
        <w:jc w:val="both"/>
        <w:rPr>
          <w:rFonts w:ascii="Verdana" w:hAnsi="Verdana"/>
          <w:i/>
          <w:sz w:val="20"/>
          <w:szCs w:val="22"/>
          <w:lang w:val="fr-BE" w:eastAsia="en-US"/>
        </w:rPr>
      </w:pPr>
      <w:r>
        <w:rPr>
          <w:rFonts w:ascii="Verdana" w:hAnsi="Verdana"/>
          <w:i/>
          <w:sz w:val="20"/>
          <w:szCs w:val="22"/>
          <w:lang w:val="fr-BE" w:eastAsia="en-US"/>
        </w:rPr>
        <w:t xml:space="preserve">- du maintien du barème  antérieur au déclassement, </w:t>
      </w:r>
    </w:p>
    <w:p>
      <w:pPr>
        <w:spacing w:line="276" w:lineRule="auto"/>
        <w:ind w:left="709"/>
        <w:jc w:val="both"/>
        <w:rPr>
          <w:rFonts w:ascii="Verdana" w:hAnsi="Verdana"/>
          <w:i/>
          <w:sz w:val="20"/>
          <w:szCs w:val="22"/>
          <w:lang w:val="fr-BE" w:eastAsia="en-US"/>
        </w:rPr>
      </w:pPr>
      <w:r>
        <w:rPr>
          <w:rFonts w:ascii="Verdana" w:hAnsi="Verdana"/>
          <w:i/>
          <w:sz w:val="20"/>
          <w:szCs w:val="22"/>
          <w:lang w:val="fr-BE" w:eastAsia="en-US"/>
        </w:rPr>
        <w:t xml:space="preserve">- du droit à faire valoir sa priorité et à être nommé (engagé à titre définitif) dans la fonction aux conditions antérieures au déclassement.  </w:t>
      </w:r>
    </w:p>
    <w:p>
      <w:pPr>
        <w:spacing w:line="276" w:lineRule="auto"/>
        <w:ind w:left="709"/>
        <w:jc w:val="both"/>
        <w:rPr>
          <w:rFonts w:ascii="Verdana" w:hAnsi="Verdana"/>
          <w:i/>
          <w:sz w:val="20"/>
          <w:szCs w:val="22"/>
          <w:lang w:val="fr-BE" w:eastAsia="en-US"/>
        </w:rPr>
      </w:pPr>
    </w:p>
    <w:p>
      <w:pPr>
        <w:numPr>
          <w:ilvl w:val="0"/>
          <w:numId w:val="59"/>
        </w:numPr>
        <w:spacing w:line="276" w:lineRule="auto"/>
        <w:jc w:val="both"/>
        <w:rPr>
          <w:rFonts w:ascii="Verdana" w:hAnsi="Verdana"/>
          <w:i/>
          <w:sz w:val="20"/>
          <w:szCs w:val="22"/>
          <w:lang w:val="fr-BE" w:eastAsia="en-US"/>
        </w:rPr>
      </w:pPr>
      <w:r>
        <w:rPr>
          <w:rFonts w:ascii="Verdana" w:hAnsi="Verdana"/>
          <w:b/>
          <w:i/>
          <w:sz w:val="20"/>
          <w:szCs w:val="22"/>
          <w:lang w:val="fr-BE" w:eastAsia="en-US"/>
        </w:rPr>
        <w:t xml:space="preserve">si le membre du personnel est temporaire non prioritaire ou protégé (WBE), </w:t>
      </w:r>
    </w:p>
    <w:p>
      <w:pPr>
        <w:spacing w:line="276" w:lineRule="auto"/>
        <w:ind w:left="708"/>
        <w:jc w:val="both"/>
        <w:rPr>
          <w:rFonts w:ascii="Verdana" w:hAnsi="Verdana"/>
          <w:i/>
          <w:sz w:val="20"/>
          <w:szCs w:val="22"/>
          <w:lang w:val="fr-BE" w:eastAsia="en-US"/>
        </w:rPr>
      </w:pPr>
      <w:r>
        <w:rPr>
          <w:rFonts w:ascii="Verdana" w:hAnsi="Verdana"/>
          <w:i/>
          <w:sz w:val="20"/>
          <w:szCs w:val="22"/>
          <w:lang w:val="fr-BE" w:eastAsia="en-US"/>
        </w:rPr>
        <w:t>dès l’entrée en vigueur du déclassement de son titre, il est soumis au nouveau barème et  ses droits statutaires s’appliquent en tenant compte de sa nouvelle situation de titre.</w:t>
      </w:r>
    </w:p>
    <w:p>
      <w:pPr>
        <w:spacing w:line="276" w:lineRule="auto"/>
        <w:ind w:left="720"/>
        <w:jc w:val="both"/>
        <w:rPr>
          <w:rFonts w:ascii="Verdana" w:hAnsi="Verdana"/>
          <w:b/>
          <w:i/>
          <w:sz w:val="20"/>
          <w:szCs w:val="22"/>
          <w:lang w:val="fr-BE" w:eastAsia="en-US"/>
        </w:rPr>
      </w:pPr>
    </w:p>
    <w:p>
      <w:pPr>
        <w:autoSpaceDE w:val="0"/>
        <w:autoSpaceDN w:val="0"/>
        <w:spacing w:line="276" w:lineRule="auto"/>
        <w:ind w:left="708"/>
        <w:jc w:val="both"/>
        <w:rPr>
          <w:rFonts w:ascii="Verdana" w:hAnsi="Verdana"/>
          <w:i/>
          <w:sz w:val="20"/>
          <w:szCs w:val="22"/>
          <w:lang w:val="fr-BE" w:eastAsia="en-US"/>
        </w:rPr>
      </w:pPr>
      <w:r>
        <w:rPr>
          <w:rFonts w:ascii="Verdana" w:hAnsi="Verdana"/>
          <w:i/>
          <w:sz w:val="20"/>
          <w:szCs w:val="22"/>
          <w:lang w:val="fr-BE" w:eastAsia="en-US"/>
        </w:rPr>
        <w:t xml:space="preserve">Dans ce cas, par dérogation à la règle de priorisation au primo-recrutement, sur la base de l’article 32 § 4 du Décret du 11 avril 2014, il peut être réengagé/redésigné l’année scolaire suivante  </w:t>
      </w:r>
      <w:r>
        <w:rPr>
          <w:rFonts w:ascii="Verdana" w:hAnsi="Verdana"/>
          <w:b/>
          <w:i/>
          <w:sz w:val="20"/>
          <w:szCs w:val="22"/>
          <w:lang w:val="fr-BE" w:eastAsia="en-US"/>
        </w:rPr>
        <w:t>sans que le PO doive établir de PV de carence ni passer, le cas échéant, par la Chambre de la pénurie</w:t>
      </w:r>
      <w:r>
        <w:rPr>
          <w:rFonts w:ascii="Verdana" w:hAnsi="Verdana"/>
          <w:i/>
          <w:sz w:val="20"/>
          <w:szCs w:val="22"/>
          <w:lang w:val="fr-BE" w:eastAsia="en-US"/>
        </w:rPr>
        <w:t xml:space="preserve"> : </w:t>
      </w:r>
    </w:p>
    <w:p>
      <w:pPr>
        <w:autoSpaceDE w:val="0"/>
        <w:autoSpaceDN w:val="0"/>
        <w:spacing w:line="276" w:lineRule="auto"/>
        <w:jc w:val="both"/>
        <w:rPr>
          <w:rFonts w:ascii="Verdana" w:hAnsi="Verdana"/>
          <w:i/>
          <w:sz w:val="20"/>
          <w:szCs w:val="22"/>
          <w:lang w:val="fr-BE" w:eastAsia="en-US"/>
        </w:rPr>
      </w:pPr>
    </w:p>
    <w:p>
      <w:pPr>
        <w:autoSpaceDE w:val="0"/>
        <w:autoSpaceDN w:val="0"/>
        <w:spacing w:line="276" w:lineRule="auto"/>
        <w:ind w:left="708"/>
        <w:jc w:val="both"/>
        <w:rPr>
          <w:rFonts w:ascii="Verdana" w:hAnsi="Verdana"/>
          <w:i/>
          <w:sz w:val="20"/>
          <w:szCs w:val="22"/>
          <w:lang w:val="fr-BE" w:eastAsia="en-US"/>
        </w:rPr>
      </w:pPr>
      <w:r>
        <w:rPr>
          <w:rFonts w:ascii="Verdana" w:hAnsi="Verdana"/>
          <w:i/>
          <w:sz w:val="20"/>
          <w:szCs w:val="22"/>
          <w:lang w:val="fr-BE" w:eastAsia="en-US"/>
        </w:rPr>
        <w:t>« Art. 32.</w:t>
      </w:r>
    </w:p>
    <w:p>
      <w:pPr>
        <w:autoSpaceDE w:val="0"/>
        <w:autoSpaceDN w:val="0"/>
        <w:spacing w:line="276" w:lineRule="auto"/>
        <w:ind w:left="708"/>
        <w:jc w:val="both"/>
        <w:rPr>
          <w:rFonts w:ascii="Verdana" w:hAnsi="Verdana"/>
          <w:i/>
          <w:sz w:val="20"/>
          <w:szCs w:val="22"/>
          <w:lang w:val="fr-BE" w:eastAsia="en-US"/>
        </w:rPr>
      </w:pPr>
      <w:r>
        <w:rPr>
          <w:rFonts w:ascii="Verdana" w:hAnsi="Verdana"/>
          <w:i/>
          <w:sz w:val="20"/>
          <w:szCs w:val="22"/>
          <w:lang w:val="fr-BE" w:eastAsia="en-US"/>
        </w:rPr>
        <w:t>(…)</w:t>
      </w:r>
    </w:p>
    <w:p>
      <w:pPr>
        <w:autoSpaceDE w:val="0"/>
        <w:autoSpaceDN w:val="0"/>
        <w:spacing w:line="276" w:lineRule="auto"/>
        <w:ind w:left="708"/>
        <w:jc w:val="both"/>
        <w:rPr>
          <w:rFonts w:ascii="Verdana" w:hAnsi="Verdana"/>
          <w:i/>
          <w:sz w:val="20"/>
          <w:szCs w:val="22"/>
          <w:lang w:val="fr-BE" w:eastAsia="en-US"/>
        </w:rPr>
      </w:pPr>
      <w:r>
        <w:rPr>
          <w:rFonts w:ascii="Verdana" w:hAnsi="Verdana"/>
          <w:i/>
          <w:sz w:val="20"/>
          <w:szCs w:val="22"/>
          <w:lang w:val="fr-BE" w:eastAsia="en-US"/>
        </w:rPr>
        <w:t xml:space="preserve">§4. Par dérogation à la règle de priorisation, un membre du personnel dont le titre fait l’objet d’une décision de déclassement prise par le Gouvernement, temporaire non prioritaire, peut être à nouveau désigné ou engagé, l'année scolaire en cours ou l'année scolaire suivante, dans la(les) même(s) fonction(s) à la condition suivante : </w:t>
      </w:r>
    </w:p>
    <w:p>
      <w:pPr>
        <w:autoSpaceDE w:val="0"/>
        <w:autoSpaceDN w:val="0"/>
        <w:spacing w:line="276" w:lineRule="auto"/>
        <w:ind w:left="708"/>
        <w:jc w:val="both"/>
        <w:rPr>
          <w:rFonts w:ascii="Verdana" w:hAnsi="Verdana"/>
          <w:i/>
          <w:sz w:val="20"/>
          <w:szCs w:val="22"/>
          <w:lang w:val="fr-BE" w:eastAsia="en-US"/>
        </w:rPr>
      </w:pPr>
    </w:p>
    <w:p>
      <w:pPr>
        <w:autoSpaceDE w:val="0"/>
        <w:autoSpaceDN w:val="0"/>
        <w:spacing w:line="276" w:lineRule="auto"/>
        <w:ind w:left="708"/>
        <w:jc w:val="both"/>
        <w:rPr>
          <w:rFonts w:ascii="Verdana" w:hAnsi="Verdana"/>
          <w:i/>
          <w:sz w:val="20"/>
          <w:szCs w:val="22"/>
          <w:lang w:val="fr-BE" w:eastAsia="en-US"/>
        </w:rPr>
      </w:pPr>
      <w:r>
        <w:rPr>
          <w:rFonts w:ascii="Verdana" w:hAnsi="Verdana"/>
          <w:i/>
          <w:sz w:val="20"/>
          <w:szCs w:val="22"/>
          <w:lang w:val="fr-BE" w:eastAsia="en-US"/>
        </w:rPr>
        <w:t>avoir exercé cette(ces) fonction(s) durant 150 jours au cours de l’année scolaire précédente, à concurrence d'une fonction à prestations complètes ou incomplètes comportant au moins le tiers des heures requises pour l'exercice d'une fonction à prestations complètes pour l'enseignement de plein exercice et en alternance. Les 150 jours sont calculés selon les modalités reprises à l’article 19, §2. »</w:t>
      </w:r>
    </w:p>
    <w:p>
      <w:pPr>
        <w:autoSpaceDE w:val="0"/>
        <w:autoSpaceDN w:val="0"/>
        <w:spacing w:line="276" w:lineRule="auto"/>
        <w:jc w:val="both"/>
        <w:rPr>
          <w:rFonts w:ascii="Verdana" w:hAnsi="Verdana"/>
          <w:i/>
          <w:sz w:val="20"/>
          <w:szCs w:val="22"/>
          <w:lang w:val="fr-BE" w:eastAsia="en-US"/>
        </w:rPr>
      </w:pPr>
      <w:r>
        <w:rPr>
          <w:rFonts w:ascii="Verdana" w:hAnsi="Verdana"/>
          <w:i/>
          <w:sz w:val="20"/>
          <w:szCs w:val="22"/>
          <w:lang w:val="fr-BE" w:eastAsia="en-US"/>
        </w:rPr>
        <w:tab/>
      </w:r>
    </w:p>
    <w:p>
      <w:pPr>
        <w:autoSpaceDE w:val="0"/>
        <w:autoSpaceDN w:val="0"/>
        <w:spacing w:line="276" w:lineRule="auto"/>
        <w:ind w:left="708"/>
        <w:jc w:val="both"/>
        <w:rPr>
          <w:rFonts w:ascii="Verdana" w:hAnsi="Verdana"/>
          <w:i/>
          <w:sz w:val="20"/>
          <w:szCs w:val="22"/>
          <w:lang w:val="fr-BE" w:eastAsia="en-US"/>
        </w:rPr>
      </w:pPr>
      <w:r>
        <w:rPr>
          <w:rFonts w:ascii="Verdana" w:hAnsi="Verdana"/>
          <w:i/>
          <w:sz w:val="20"/>
          <w:szCs w:val="22"/>
          <w:lang w:val="fr-BE" w:eastAsia="en-US"/>
        </w:rPr>
        <w:lastRenderedPageBreak/>
        <w:t>Concernant l'enseignement secondaire de promotion sociale, le seuil de prestations repris ci-dessus est fixé à concurrence de 120 périodes</w:t>
      </w:r>
    </w:p>
    <w:p>
      <w:pPr>
        <w:spacing w:line="276" w:lineRule="auto"/>
        <w:ind w:left="720"/>
        <w:jc w:val="both"/>
        <w:rPr>
          <w:rFonts w:ascii="Verdana" w:hAnsi="Verdana"/>
          <w:i/>
          <w:sz w:val="20"/>
          <w:szCs w:val="22"/>
          <w:lang w:val="fr-BE" w:eastAsia="en-US"/>
        </w:rPr>
      </w:pPr>
    </w:p>
    <w:p>
      <w:pPr>
        <w:spacing w:line="276" w:lineRule="auto"/>
        <w:jc w:val="both"/>
        <w:rPr>
          <w:rFonts w:ascii="Verdana" w:hAnsi="Verdana"/>
          <w:b/>
          <w:sz w:val="20"/>
          <w:szCs w:val="20"/>
          <w:lang w:val="fr-BE" w:eastAsia="en-US"/>
        </w:rPr>
      </w:pPr>
    </w:p>
    <w:p>
      <w:pPr>
        <w:spacing w:line="276" w:lineRule="auto"/>
        <w:jc w:val="both"/>
        <w:rPr>
          <w:rFonts w:ascii="Verdana" w:hAnsi="Verdana"/>
          <w:b/>
          <w:sz w:val="20"/>
          <w:szCs w:val="20"/>
          <w:lang w:val="fr-BE" w:eastAsia="en-US"/>
        </w:rPr>
      </w:pPr>
    </w:p>
    <w:p>
      <w:pPr>
        <w:numPr>
          <w:ilvl w:val="0"/>
          <w:numId w:val="60"/>
        </w:numPr>
        <w:spacing w:line="276" w:lineRule="auto"/>
        <w:rPr>
          <w:rFonts w:ascii="Verdana" w:hAnsi="Verdana"/>
          <w:b/>
          <w:sz w:val="22"/>
          <w:szCs w:val="22"/>
          <w:lang w:val="fr-BE" w:eastAsia="en-US"/>
        </w:rPr>
      </w:pPr>
      <w:r>
        <w:rPr>
          <w:rFonts w:ascii="Verdana" w:hAnsi="Verdana"/>
          <w:b/>
          <w:sz w:val="22"/>
          <w:szCs w:val="22"/>
          <w:lang w:val="fr-BE" w:eastAsia="en-US"/>
        </w:rPr>
        <w:t xml:space="preserve">Liste des titres visés par un déclassement.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r>
        <w:rPr>
          <w:rFonts w:ascii="Verdana" w:hAnsi="Verdana"/>
          <w:sz w:val="20"/>
          <w:szCs w:val="22"/>
          <w:lang w:val="fr-BE" w:eastAsia="en-US"/>
        </w:rPr>
        <w:t xml:space="preserve">La liste des titres visés par un déclassement figure en annexe 2 à la présente circulaire.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r>
        <w:rPr>
          <w:rFonts w:ascii="Verdana" w:hAnsi="Verdana"/>
          <w:sz w:val="20"/>
          <w:szCs w:val="22"/>
          <w:lang w:val="fr-BE" w:eastAsia="en-US"/>
        </w:rPr>
        <w:t xml:space="preserve">Différentes situations de déclassement sont prévues dans cette liste. La partie gris clair du tableau vise la situation de la fiche-titre avant le déclassement. La partie bleue explique le déclassement opéré soit par rétrogradation de la composant disciplinaire du titre de capacité, soit par ajout d’une nouvelle exigence comme de l’expérience utile.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r>
        <w:rPr>
          <w:rFonts w:ascii="Verdana" w:hAnsi="Verdana"/>
          <w:sz w:val="20"/>
          <w:szCs w:val="22"/>
          <w:lang w:val="fr-BE" w:eastAsia="en-US"/>
        </w:rPr>
        <w:t xml:space="preserve">Voici l’explication concernant les différentes situations de déclassement rencontrées et reprises dans la colonne bleue du tableau :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numPr>
          <w:ilvl w:val="0"/>
          <w:numId w:val="62"/>
        </w:numPr>
        <w:spacing w:line="276" w:lineRule="auto"/>
        <w:rPr>
          <w:rFonts w:ascii="Verdana" w:hAnsi="Verdana"/>
          <w:sz w:val="20"/>
          <w:szCs w:val="22"/>
          <w:lang w:val="fr-BE" w:eastAsia="en-US"/>
        </w:rPr>
      </w:pPr>
      <w:r>
        <w:rPr>
          <w:rFonts w:ascii="Verdana" w:hAnsi="Verdana"/>
          <w:sz w:val="20"/>
          <w:szCs w:val="22"/>
          <w:lang w:val="fr-BE" w:eastAsia="en-US"/>
        </w:rPr>
        <w:t xml:space="preserve">Ajout de l’exigence d’une année d’expérience utile ou l’exigence d’expérience utile passe de 1,5 à 3 ans.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r>
        <w:rPr>
          <w:rFonts w:ascii="Verdana" w:hAnsi="Verdana"/>
          <w:sz w:val="20"/>
          <w:szCs w:val="22"/>
          <w:lang w:val="fr-BE" w:eastAsia="en-US"/>
        </w:rPr>
        <w:t xml:space="preserve">Un titre de capacité est déclassé suite à l’ajout d’une condition nouvelle d’expérience utile qui n’était pas exigée dans la version précédente des fiches-titres (visée dans la partie grise du tableau). Suite à l’ajout de cette nouvelle exigence, le titre passe en TPNL. </w:t>
      </w:r>
    </w:p>
    <w:p>
      <w:pPr>
        <w:spacing w:line="276" w:lineRule="auto"/>
        <w:rPr>
          <w:rFonts w:ascii="Verdana" w:hAnsi="Verdana"/>
          <w:sz w:val="20"/>
          <w:szCs w:val="22"/>
          <w:lang w:val="fr-BE" w:eastAsia="en-US"/>
        </w:rPr>
      </w:pPr>
    </w:p>
    <w:p>
      <w:pPr>
        <w:numPr>
          <w:ilvl w:val="0"/>
          <w:numId w:val="62"/>
        </w:numPr>
        <w:spacing w:line="276" w:lineRule="auto"/>
        <w:rPr>
          <w:rFonts w:ascii="Verdana" w:hAnsi="Verdana"/>
          <w:sz w:val="20"/>
          <w:szCs w:val="22"/>
          <w:lang w:val="fr-BE" w:eastAsia="en-US"/>
        </w:rPr>
      </w:pPr>
      <w:r>
        <w:rPr>
          <w:rFonts w:ascii="Verdana" w:hAnsi="Verdana"/>
          <w:sz w:val="20"/>
          <w:szCs w:val="22"/>
          <w:lang w:val="fr-BE" w:eastAsia="en-US"/>
        </w:rPr>
        <w:t xml:space="preserve">Diplôme disciplinaire passe de TR à TS ou TS à TP ou TP à TPNL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r>
        <w:rPr>
          <w:rFonts w:ascii="Verdana" w:hAnsi="Verdana"/>
          <w:sz w:val="20"/>
          <w:szCs w:val="22"/>
          <w:lang w:val="fr-BE" w:eastAsia="en-US"/>
        </w:rPr>
        <w:t xml:space="preserve">Dans ces différents cas, il s’agit simplement du déclassement de la composante disciplinaire d’un titre de capacité. Le tableau indique le niveau du déclassement : de TR à TS, de TS à TP ou de TP à TPNL. </w:t>
      </w:r>
    </w:p>
    <w:p>
      <w:pPr>
        <w:spacing w:line="276" w:lineRule="auto"/>
        <w:rPr>
          <w:rFonts w:ascii="Verdana" w:hAnsi="Verdana"/>
          <w:sz w:val="20"/>
          <w:szCs w:val="22"/>
          <w:lang w:val="fr-BE" w:eastAsia="en-US"/>
        </w:rPr>
      </w:pPr>
    </w:p>
    <w:p>
      <w:pPr>
        <w:numPr>
          <w:ilvl w:val="0"/>
          <w:numId w:val="62"/>
        </w:numPr>
        <w:spacing w:line="276" w:lineRule="auto"/>
        <w:rPr>
          <w:rFonts w:ascii="Verdana" w:hAnsi="Verdana"/>
          <w:sz w:val="20"/>
          <w:szCs w:val="22"/>
          <w:lang w:val="fr-BE" w:eastAsia="en-US"/>
        </w:rPr>
      </w:pPr>
      <w:r>
        <w:rPr>
          <w:rFonts w:ascii="Verdana" w:hAnsi="Verdana"/>
          <w:sz w:val="20"/>
          <w:szCs w:val="22"/>
          <w:lang w:val="fr-BE" w:eastAsia="en-US"/>
        </w:rPr>
        <w:t xml:space="preserve">Suppression du diplôme pour la fonction (passe en TPNL)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r>
        <w:rPr>
          <w:rFonts w:ascii="Verdana" w:hAnsi="Verdana"/>
          <w:sz w:val="20"/>
          <w:szCs w:val="22"/>
          <w:lang w:val="fr-BE" w:eastAsia="en-US"/>
        </w:rPr>
        <w:t xml:space="preserve">Il s’agit de la composante disciplinaire d’un diplôme supprimé de la fiche-titre qui devient donc TPNL pour la fonction. </w:t>
      </w:r>
    </w:p>
    <w:p>
      <w:pPr>
        <w:spacing w:line="276" w:lineRule="auto"/>
        <w:rPr>
          <w:rFonts w:ascii="Verdana" w:hAnsi="Verdana"/>
          <w:sz w:val="20"/>
          <w:szCs w:val="22"/>
          <w:lang w:val="fr-BE" w:eastAsia="en-US"/>
        </w:rPr>
      </w:pPr>
    </w:p>
    <w:p>
      <w:pPr>
        <w:numPr>
          <w:ilvl w:val="0"/>
          <w:numId w:val="62"/>
        </w:numPr>
        <w:spacing w:line="276" w:lineRule="auto"/>
        <w:rPr>
          <w:rFonts w:ascii="Verdana" w:hAnsi="Verdana"/>
          <w:sz w:val="20"/>
          <w:szCs w:val="22"/>
          <w:lang w:val="fr-BE" w:eastAsia="en-US"/>
        </w:rPr>
      </w:pPr>
      <w:r>
        <w:rPr>
          <w:rFonts w:ascii="Verdana" w:hAnsi="Verdana"/>
          <w:sz w:val="20"/>
          <w:szCs w:val="22"/>
          <w:lang w:val="fr-BE" w:eastAsia="en-US"/>
        </w:rPr>
        <w:t xml:space="preserve">Correction d’une erreur en ce qui concerne le diplôme d’instituteur maternel ou primaire qui avait été erronément repris en titre pédagogique respectivement pour le niveau DI et DS.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r>
        <w:rPr>
          <w:rFonts w:ascii="Verdana" w:hAnsi="Verdana"/>
          <w:sz w:val="20"/>
          <w:szCs w:val="22"/>
          <w:lang w:val="fr-BE" w:eastAsia="en-US"/>
        </w:rPr>
        <w:t xml:space="preserve">Dans la précédente version des « fiches-titres », le diplôme d’instituteur maternel avait été erronément repris comme titre pédagogique au DI et de même le diplôme d’instituteur primaire avait été repris comme titre pédagogique au DS. Même si très peu de membres du personnel sont concernés, la correction de ces erreurs entraîne un déclassement potentiel.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numPr>
          <w:ilvl w:val="0"/>
          <w:numId w:val="60"/>
        </w:numPr>
        <w:spacing w:line="276" w:lineRule="auto"/>
        <w:rPr>
          <w:rFonts w:ascii="Verdana" w:hAnsi="Verdana"/>
          <w:b/>
          <w:sz w:val="22"/>
          <w:szCs w:val="22"/>
          <w:lang w:val="fr-BE" w:eastAsia="en-US"/>
        </w:rPr>
      </w:pPr>
      <w:r>
        <w:rPr>
          <w:rFonts w:ascii="Verdana" w:hAnsi="Verdana"/>
          <w:b/>
          <w:sz w:val="22"/>
          <w:szCs w:val="22"/>
          <w:lang w:val="fr-BE" w:eastAsia="en-US"/>
        </w:rPr>
        <w:lastRenderedPageBreak/>
        <w:t xml:space="preserve">Procédure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r>
        <w:rPr>
          <w:rFonts w:ascii="Verdana" w:hAnsi="Verdana"/>
          <w:sz w:val="20"/>
          <w:szCs w:val="22"/>
          <w:lang w:val="fr-BE" w:eastAsia="en-US"/>
        </w:rPr>
        <w:t xml:space="preserve">Les membres du personnel dont le titre a été visé par un déclassement et qui sont soit nommés ou engagés à titre définitif, soit temporaires prioritaires (dans l’enseignement subventionné) ou protégés (dans l’enseignement organisé par WBE) peuvent demander à leur Pouvoir organisateur d’adresser une demande de maintien des droits de titre à l’adresse suivante : </w:t>
      </w:r>
    </w:p>
    <w:p>
      <w:pPr>
        <w:spacing w:line="276" w:lineRule="auto"/>
        <w:rPr>
          <w:rFonts w:ascii="Verdana" w:hAnsi="Verdana"/>
          <w:sz w:val="20"/>
          <w:szCs w:val="22"/>
          <w:lang w:val="fr-BE" w:eastAsia="en-US"/>
        </w:rPr>
      </w:pPr>
    </w:p>
    <w:p>
      <w:pPr>
        <w:spacing w:line="276" w:lineRule="auto"/>
        <w:jc w:val="center"/>
        <w:rPr>
          <w:rFonts w:ascii="Verdana" w:hAnsi="Verdana"/>
          <w:b/>
          <w:sz w:val="32"/>
          <w:szCs w:val="32"/>
          <w:lang w:val="fr-BE" w:eastAsia="en-US"/>
        </w:rPr>
      </w:pPr>
      <w:r>
        <w:rPr>
          <w:rFonts w:ascii="Verdana" w:hAnsi="Verdana"/>
          <w:b/>
          <w:sz w:val="32"/>
          <w:szCs w:val="32"/>
          <w:highlight w:val="yellow"/>
          <w:lang w:val="fr-BE" w:eastAsia="en-US"/>
        </w:rPr>
        <w:t>declassement@cfwb.be</w:t>
      </w:r>
    </w:p>
    <w:p>
      <w:pPr>
        <w:spacing w:line="276" w:lineRule="auto"/>
        <w:rPr>
          <w:rFonts w:ascii="Verdana" w:hAnsi="Verdana"/>
          <w:sz w:val="32"/>
          <w:szCs w:val="32"/>
          <w:lang w:val="fr-BE" w:eastAsia="en-US"/>
        </w:rPr>
      </w:pPr>
    </w:p>
    <w:p>
      <w:pPr>
        <w:spacing w:line="276" w:lineRule="auto"/>
        <w:rPr>
          <w:rFonts w:ascii="Verdana" w:hAnsi="Verdana"/>
          <w:sz w:val="20"/>
          <w:szCs w:val="22"/>
          <w:lang w:val="fr-BE" w:eastAsia="en-US"/>
        </w:rPr>
      </w:pPr>
      <w:r>
        <w:rPr>
          <w:rFonts w:ascii="Verdana" w:hAnsi="Verdana"/>
          <w:sz w:val="20"/>
          <w:szCs w:val="22"/>
          <w:lang w:val="fr-BE" w:eastAsia="en-US"/>
        </w:rPr>
        <w:t xml:space="preserve">Sur la base du formulaire de demande ci-joint en annexe 1.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r>
        <w:rPr>
          <w:rFonts w:ascii="Verdana" w:hAnsi="Verdana"/>
          <w:sz w:val="20"/>
          <w:szCs w:val="22"/>
          <w:lang w:val="fr-BE" w:eastAsia="en-US"/>
        </w:rPr>
        <w:t xml:space="preserve">A cette demande, devra être joint l’éventuel acte de nomination ou un document établi par le Pouvoir organisateur attestant que le membre du personnel est bien temporaire prioritaire (dans l’enseignement subventionné) ou protégé (dans l’enseignement organisé par WBE) dans la fonction concernée. </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r>
        <w:rPr>
          <w:rFonts w:ascii="Verdana" w:hAnsi="Verdana"/>
          <w:sz w:val="20"/>
          <w:szCs w:val="22"/>
          <w:lang w:val="fr-BE" w:eastAsia="en-US"/>
        </w:rPr>
        <w:t xml:space="preserve">Le membre du personnel recevra alors une attestation indiquant que son titre a bien été déclassé de TX à TZ. Cette attestation  pourra, le cas échéant, être utilisée sur l’application </w:t>
      </w:r>
      <w:proofErr w:type="spellStart"/>
      <w:r>
        <w:rPr>
          <w:rFonts w:ascii="Verdana" w:hAnsi="Verdana"/>
          <w:sz w:val="20"/>
          <w:szCs w:val="22"/>
          <w:lang w:val="fr-BE" w:eastAsia="en-US"/>
        </w:rPr>
        <w:t>Primoweb</w:t>
      </w:r>
      <w:proofErr w:type="spellEnd"/>
      <w:r>
        <w:rPr>
          <w:rFonts w:ascii="Verdana" w:hAnsi="Verdana"/>
          <w:sz w:val="20"/>
          <w:szCs w:val="22"/>
          <w:lang w:val="fr-BE" w:eastAsia="en-US"/>
        </w:rPr>
        <w:t xml:space="preserve"> dans le cadre d’une déclaration de disponibilité à un emploi dans la fonction concernée. Si plusieurs fonctions sont concernées, chacune devra faire l’objet d’une attestation.</w:t>
      </w:r>
      <w:r>
        <w:rPr>
          <w:rFonts w:ascii="Verdana" w:hAnsi="Verdana"/>
          <w:color w:val="FF0000"/>
          <w:sz w:val="20"/>
          <w:szCs w:val="22"/>
          <w:lang w:val="fr-BE" w:eastAsia="en-US"/>
        </w:rPr>
        <w:t xml:space="preserve"> </w:t>
      </w:r>
      <w:r>
        <w:rPr>
          <w:rFonts w:ascii="Verdana" w:hAnsi="Verdana"/>
          <w:sz w:val="20"/>
          <w:szCs w:val="22"/>
          <w:lang w:val="fr-BE" w:eastAsia="en-US"/>
        </w:rPr>
        <w:t>Le membre du personnel est invité à donner copie de cette décision à tout Pouvoir organisateur dans lequel il est ou sera engagé.</w:t>
      </w: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spacing w:line="276" w:lineRule="auto"/>
        <w:rPr>
          <w:rFonts w:ascii="Verdana" w:hAnsi="Verdana"/>
          <w:sz w:val="20"/>
          <w:szCs w:val="22"/>
          <w:lang w:val="fr-BE" w:eastAsia="en-US"/>
        </w:rPr>
      </w:pPr>
    </w:p>
    <w:p>
      <w:pPr>
        <w:spacing w:line="276" w:lineRule="auto"/>
        <w:jc w:val="right"/>
        <w:rPr>
          <w:rFonts w:ascii="Verdana" w:hAnsi="Verdana"/>
          <w:sz w:val="20"/>
          <w:szCs w:val="20"/>
          <w:lang w:val="fr-BE" w:eastAsia="en-US"/>
        </w:rPr>
      </w:pPr>
      <w:r>
        <w:rPr>
          <w:rFonts w:ascii="Verdana" w:hAnsi="Verdana"/>
          <w:sz w:val="20"/>
          <w:szCs w:val="20"/>
          <w:lang w:val="fr-BE" w:eastAsia="en-US"/>
        </w:rPr>
        <w:t xml:space="preserve">L’Administratrice générale, </w:t>
      </w:r>
    </w:p>
    <w:p>
      <w:pPr>
        <w:spacing w:line="276" w:lineRule="auto"/>
        <w:ind w:left="-180"/>
        <w:jc w:val="right"/>
        <w:rPr>
          <w:rFonts w:ascii="Verdana" w:hAnsi="Verdana"/>
          <w:sz w:val="20"/>
          <w:szCs w:val="20"/>
          <w:lang w:val="fr-BE" w:eastAsia="en-US"/>
        </w:rPr>
      </w:pPr>
    </w:p>
    <w:p>
      <w:pPr>
        <w:spacing w:line="276" w:lineRule="auto"/>
        <w:ind w:left="-180"/>
        <w:jc w:val="right"/>
        <w:rPr>
          <w:rFonts w:ascii="Verdana" w:hAnsi="Verdana"/>
          <w:sz w:val="20"/>
          <w:szCs w:val="20"/>
          <w:lang w:val="fr-BE" w:eastAsia="en-US"/>
        </w:rPr>
      </w:pPr>
    </w:p>
    <w:p>
      <w:pPr>
        <w:spacing w:line="276" w:lineRule="auto"/>
        <w:ind w:left="-180"/>
        <w:jc w:val="right"/>
        <w:rPr>
          <w:rFonts w:ascii="Verdana" w:hAnsi="Verdana"/>
          <w:sz w:val="20"/>
          <w:szCs w:val="20"/>
          <w:lang w:val="fr-BE" w:eastAsia="en-US"/>
        </w:rPr>
      </w:pPr>
    </w:p>
    <w:p>
      <w:pPr>
        <w:spacing w:line="276" w:lineRule="auto"/>
        <w:ind w:left="-180"/>
        <w:jc w:val="right"/>
        <w:rPr>
          <w:rFonts w:ascii="Verdana" w:hAnsi="Verdana"/>
          <w:sz w:val="18"/>
          <w:szCs w:val="18"/>
        </w:rPr>
      </w:pPr>
      <w:r>
        <w:rPr>
          <w:rFonts w:ascii="Verdana" w:hAnsi="Verdana"/>
          <w:sz w:val="20"/>
          <w:szCs w:val="20"/>
          <w:lang w:val="fr-BE" w:eastAsia="en-US"/>
        </w:rPr>
        <w:t>Lise-Anne HANSE</w:t>
      </w:r>
    </w:p>
    <w:p>
      <w:pPr>
        <w:spacing w:line="276" w:lineRule="auto"/>
        <w:rPr>
          <w:rFonts w:ascii="Verdana" w:hAnsi="Verdana"/>
          <w:sz w:val="20"/>
          <w:szCs w:val="22"/>
          <w:lang w:val="fr-BE" w:eastAsia="en-US"/>
        </w:rPr>
      </w:pPr>
    </w:p>
    <w:p>
      <w:pPr>
        <w:ind w:left="426"/>
        <w:jc w:val="center"/>
        <w:rPr>
          <w:rFonts w:ascii="Arial" w:hAnsi="Arial" w:cs="Arial"/>
          <w:b/>
        </w:rPr>
      </w:pPr>
    </w:p>
    <w:p>
      <w:pPr>
        <w:ind w:left="426"/>
        <w:jc w:val="center"/>
        <w:rPr>
          <w:rFonts w:ascii="Arial" w:hAnsi="Arial" w:cs="Arial"/>
          <w:b/>
        </w:rPr>
      </w:pPr>
    </w:p>
    <w:p>
      <w:pPr>
        <w:ind w:left="426"/>
        <w:jc w:val="center"/>
        <w:rPr>
          <w:rFonts w:ascii="Arial" w:hAnsi="Arial" w:cs="Arial"/>
          <w:b/>
        </w:rPr>
      </w:pPr>
    </w:p>
    <w:p>
      <w:pPr>
        <w:ind w:left="426"/>
        <w:jc w:val="center"/>
        <w:rPr>
          <w:rFonts w:ascii="Arial" w:hAnsi="Arial" w:cs="Arial"/>
          <w:b/>
        </w:rPr>
      </w:pPr>
    </w:p>
    <w:p>
      <w:pPr>
        <w:ind w:left="426"/>
        <w:jc w:val="center"/>
        <w:rPr>
          <w:rFonts w:ascii="Arial" w:hAnsi="Arial" w:cs="Arial"/>
          <w:b/>
        </w:rPr>
      </w:pPr>
    </w:p>
    <w:p>
      <w:pPr>
        <w:ind w:left="426"/>
        <w:jc w:val="center"/>
        <w:rPr>
          <w:rFonts w:ascii="Arial" w:hAnsi="Arial" w:cs="Arial"/>
          <w:b/>
        </w:rPr>
      </w:pPr>
    </w:p>
    <w:p>
      <w:pPr>
        <w:ind w:left="426"/>
        <w:jc w:val="center"/>
        <w:rPr>
          <w:rFonts w:ascii="Arial" w:hAnsi="Arial" w:cs="Arial"/>
          <w:b/>
        </w:rPr>
      </w:pPr>
    </w:p>
    <w:p>
      <w:pPr>
        <w:ind w:left="426"/>
        <w:jc w:val="center"/>
        <w:rPr>
          <w:rFonts w:ascii="Arial" w:hAnsi="Arial" w:cs="Arial"/>
          <w:b/>
        </w:rPr>
      </w:pPr>
    </w:p>
    <w:p>
      <w:pPr>
        <w:ind w:left="426"/>
        <w:jc w:val="center"/>
        <w:rPr>
          <w:rFonts w:ascii="Arial" w:hAnsi="Arial" w:cs="Arial"/>
          <w:b/>
        </w:rPr>
      </w:pPr>
    </w:p>
    <w:p>
      <w:pPr>
        <w:ind w:left="426"/>
        <w:jc w:val="center"/>
        <w:rPr>
          <w:rFonts w:ascii="Arial" w:hAnsi="Arial" w:cs="Arial"/>
          <w:b/>
        </w:rPr>
      </w:pPr>
    </w:p>
    <w:p>
      <w:pPr>
        <w:ind w:left="426"/>
        <w:jc w:val="center"/>
        <w:rPr>
          <w:rFonts w:ascii="Arial" w:hAnsi="Arial" w:cs="Arial"/>
          <w:b/>
        </w:rPr>
      </w:pPr>
    </w:p>
    <w:p>
      <w:pPr>
        <w:ind w:left="426"/>
        <w:jc w:val="center"/>
        <w:rPr>
          <w:rFonts w:ascii="Arial" w:hAnsi="Arial" w:cs="Arial"/>
          <w:b/>
        </w:rPr>
      </w:pPr>
    </w:p>
    <w:p>
      <w:pPr>
        <w:ind w:left="426"/>
        <w:jc w:val="center"/>
        <w:rPr>
          <w:rFonts w:ascii="Arial" w:hAnsi="Arial" w:cs="Arial"/>
          <w:b/>
        </w:rPr>
      </w:pPr>
      <w:r>
        <w:rPr>
          <w:rFonts w:ascii="Arial" w:hAnsi="Arial" w:cs="Arial"/>
          <w:b/>
        </w:rPr>
        <w:lastRenderedPageBreak/>
        <w:t>Annexe 1 - Demande de reconnaissance de déclassement de titre pour les membres du personnel nommés ou engagés à titre définitif ou temporaires prioritaires ou protégés.</w:t>
      </w:r>
    </w:p>
    <w:p>
      <w:pPr>
        <w:ind w:left="426"/>
        <w:jc w:val="center"/>
        <w:rPr>
          <w:rFonts w:ascii="Arial" w:hAnsi="Arial" w:cs="Arial"/>
          <w:b/>
        </w:rPr>
      </w:pPr>
    </w:p>
    <w:p>
      <w:pPr>
        <w:ind w:left="426"/>
        <w:jc w:val="center"/>
        <w:rPr>
          <w:rFonts w:ascii="Arial" w:hAnsi="Arial" w:cs="Arial"/>
          <w:b/>
          <w:sz w:val="18"/>
        </w:rPr>
      </w:pPr>
      <w:r>
        <w:rPr>
          <w:rFonts w:ascii="Arial" w:hAnsi="Arial" w:cs="Arial"/>
          <w:b/>
          <w:sz w:val="18"/>
        </w:rPr>
        <w:t>Article 293/1 et 2932 du décret du 11 avril 2014 réglementant les titres et fonctions dans l'enseignement fondamental et secondaire organisé et subventionné par la Communauté française</w:t>
      </w:r>
    </w:p>
    <w:p>
      <w:pPr>
        <w:tabs>
          <w:tab w:val="left" w:pos="426"/>
          <w:tab w:val="left" w:pos="709"/>
          <w:tab w:val="left" w:pos="1134"/>
          <w:tab w:val="left" w:pos="1701"/>
          <w:tab w:val="left" w:pos="5103"/>
          <w:tab w:val="center" w:pos="6237"/>
        </w:tabs>
        <w:suppressAutoHyphens/>
        <w:ind w:right="-1"/>
        <w:jc w:val="center"/>
        <w:rPr>
          <w:rFonts w:ascii="Arial" w:hAnsi="Arial" w:cs="Arial"/>
          <w:b/>
          <w:spacing w:val="-2"/>
          <w:sz w:val="20"/>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tc>
          <w:tcPr>
            <w:tcW w:w="10201" w:type="dxa"/>
          </w:tcPr>
          <w:p>
            <w:pPr>
              <w:tabs>
                <w:tab w:val="left" w:pos="2556"/>
              </w:tabs>
              <w:suppressAutoHyphens/>
              <w:rPr>
                <w:rFonts w:ascii="Arial" w:hAnsi="Arial" w:cs="Arial"/>
                <w:spacing w:val="-2"/>
                <w:sz w:val="14"/>
                <w:szCs w:val="18"/>
              </w:rPr>
            </w:pPr>
            <w:r>
              <w:rPr>
                <w:rFonts w:ascii="Arial" w:hAnsi="Arial" w:cs="Arial"/>
                <w:spacing w:val="-2"/>
                <w:sz w:val="14"/>
                <w:szCs w:val="18"/>
              </w:rPr>
              <w:tab/>
            </w:r>
          </w:p>
          <w:p>
            <w:pPr>
              <w:tabs>
                <w:tab w:val="left" w:pos="2556"/>
              </w:tabs>
              <w:suppressAutoHyphens/>
              <w:rPr>
                <w:rFonts w:ascii="Arial" w:hAnsi="Arial" w:cs="Arial"/>
                <w:spacing w:val="-2"/>
                <w:sz w:val="18"/>
                <w:szCs w:val="22"/>
              </w:rPr>
            </w:pPr>
            <w:r>
              <w:rPr>
                <w:rFonts w:ascii="Arial" w:hAnsi="Arial" w:cs="Arial"/>
                <w:b/>
                <w:spacing w:val="-2"/>
                <w:sz w:val="18"/>
                <w:szCs w:val="22"/>
              </w:rPr>
              <w:t xml:space="preserve">Renvoyer </w:t>
            </w:r>
            <w:r>
              <w:rPr>
                <w:rFonts w:ascii="Arial" w:hAnsi="Arial" w:cs="Arial"/>
                <w:b/>
                <w:spacing w:val="-2"/>
                <w:sz w:val="18"/>
                <w:szCs w:val="22"/>
                <w:highlight w:val="yellow"/>
              </w:rPr>
              <w:t>en version (scan)</w:t>
            </w:r>
            <w:r>
              <w:rPr>
                <w:rFonts w:ascii="Arial" w:hAnsi="Arial" w:cs="Arial"/>
                <w:b/>
                <w:spacing w:val="-2"/>
                <w:sz w:val="18"/>
                <w:szCs w:val="22"/>
              </w:rPr>
              <w:t xml:space="preserve"> à</w:t>
            </w:r>
            <w:r>
              <w:rPr>
                <w:rFonts w:ascii="Arial" w:hAnsi="Arial" w:cs="Arial"/>
                <w:spacing w:val="-2"/>
                <w:sz w:val="18"/>
                <w:szCs w:val="22"/>
              </w:rPr>
              <w:t xml:space="preserve"> : </w:t>
            </w:r>
            <w:r>
              <w:rPr>
                <w:rFonts w:ascii="Arial" w:hAnsi="Arial" w:cs="Arial"/>
                <w:color w:val="FF0000"/>
                <w:spacing w:val="-2"/>
                <w:sz w:val="18"/>
                <w:szCs w:val="22"/>
              </w:rPr>
              <w:t>declassement@cfwb.be</w:t>
            </w:r>
          </w:p>
          <w:p>
            <w:pPr>
              <w:tabs>
                <w:tab w:val="left" w:pos="2556"/>
              </w:tabs>
              <w:suppressAutoHyphens/>
              <w:rPr>
                <w:rFonts w:ascii="Arial" w:hAnsi="Arial" w:cs="Arial"/>
                <w:spacing w:val="-2"/>
                <w:sz w:val="12"/>
                <w:szCs w:val="16"/>
              </w:rPr>
            </w:pPr>
          </w:p>
        </w:tc>
      </w:tr>
    </w:tbl>
    <w:p>
      <w:pPr>
        <w:suppressAutoHyphens/>
        <w:jc w:val="center"/>
        <w:rPr>
          <w:rFonts w:ascii="Arial" w:hAnsi="Arial" w:cs="Arial"/>
          <w:spacing w:val="-2"/>
          <w:sz w:val="18"/>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53"/>
        <w:gridCol w:w="4348"/>
      </w:tblGrid>
      <w:tr>
        <w:trPr>
          <w:trHeight w:val="791"/>
        </w:trPr>
        <w:tc>
          <w:tcPr>
            <w:tcW w:w="10201" w:type="dxa"/>
            <w:gridSpan w:val="2"/>
          </w:tcPr>
          <w:p>
            <w:pPr>
              <w:suppressAutoHyphens/>
              <w:rPr>
                <w:rFonts w:ascii="Arial" w:hAnsi="Arial" w:cs="Arial"/>
                <w:b/>
                <w:spacing w:val="-2"/>
                <w:sz w:val="18"/>
                <w:szCs w:val="22"/>
              </w:rPr>
            </w:pPr>
          </w:p>
          <w:p>
            <w:pPr>
              <w:suppressAutoHyphens/>
              <w:rPr>
                <w:rFonts w:ascii="Arial" w:hAnsi="Arial" w:cs="Arial"/>
                <w:b/>
                <w:spacing w:val="-2"/>
                <w:sz w:val="18"/>
                <w:szCs w:val="22"/>
              </w:rPr>
            </w:pPr>
            <w:r>
              <w:rPr>
                <w:rFonts w:ascii="Arial" w:hAnsi="Arial" w:cs="Arial"/>
                <w:b/>
                <w:spacing w:val="-2"/>
                <w:sz w:val="18"/>
                <w:szCs w:val="22"/>
              </w:rPr>
              <w:t>Membre du personnel pour lequel la demande est formulée :</w:t>
            </w:r>
          </w:p>
        </w:tc>
      </w:tr>
      <w:tr>
        <w:trPr>
          <w:trHeight w:val="791"/>
        </w:trPr>
        <w:tc>
          <w:tcPr>
            <w:tcW w:w="5853" w:type="dxa"/>
          </w:tcPr>
          <w:p>
            <w:pPr>
              <w:suppressAutoHyphens/>
              <w:jc w:val="both"/>
              <w:rPr>
                <w:rFonts w:ascii="Arial" w:hAnsi="Arial" w:cs="Arial"/>
                <w:spacing w:val="-2"/>
                <w:sz w:val="18"/>
                <w:szCs w:val="22"/>
              </w:rPr>
            </w:pPr>
            <w:r>
              <w:rPr>
                <w:rFonts w:ascii="Arial" w:hAnsi="Arial" w:cs="Arial"/>
                <w:spacing w:val="-2"/>
                <w:sz w:val="18"/>
                <w:szCs w:val="22"/>
              </w:rPr>
              <w:t>NOM, Prénom :</w:t>
            </w:r>
          </w:p>
          <w:p>
            <w:pPr>
              <w:suppressAutoHyphens/>
              <w:jc w:val="both"/>
              <w:rPr>
                <w:rFonts w:ascii="Arial" w:hAnsi="Arial" w:cs="Arial"/>
                <w:color w:val="FF0000"/>
                <w:spacing w:val="-2"/>
                <w:sz w:val="18"/>
                <w:szCs w:val="22"/>
              </w:rPr>
            </w:pPr>
            <w:r>
              <w:rPr>
                <w:rFonts w:ascii="Arial" w:hAnsi="Arial" w:cs="Arial"/>
                <w:color w:val="FF0000"/>
                <w:spacing w:val="-2"/>
                <w:sz w:val="18"/>
                <w:szCs w:val="22"/>
              </w:rPr>
              <w:t xml:space="preserve">Matricule : </w:t>
            </w:r>
          </w:p>
        </w:tc>
        <w:tc>
          <w:tcPr>
            <w:tcW w:w="4348" w:type="dxa"/>
          </w:tcPr>
          <w:p>
            <w:pPr>
              <w:suppressAutoHyphens/>
              <w:rPr>
                <w:rFonts w:ascii="Arial" w:hAnsi="Arial" w:cs="Arial"/>
                <w:spacing w:val="-2"/>
                <w:sz w:val="18"/>
                <w:szCs w:val="22"/>
              </w:rPr>
            </w:pPr>
            <w:r>
              <w:rPr>
                <w:rFonts w:ascii="Arial" w:hAnsi="Arial" w:cs="Arial"/>
                <w:spacing w:val="-2"/>
                <w:sz w:val="18"/>
                <w:szCs w:val="22"/>
              </w:rPr>
              <w:t>Date de naissance :</w:t>
            </w:r>
          </w:p>
        </w:tc>
      </w:tr>
      <w:tr>
        <w:trPr>
          <w:trHeight w:val="555"/>
        </w:trPr>
        <w:tc>
          <w:tcPr>
            <w:tcW w:w="5853" w:type="dxa"/>
          </w:tcPr>
          <w:p>
            <w:pPr>
              <w:suppressAutoHyphens/>
              <w:jc w:val="both"/>
              <w:rPr>
                <w:rFonts w:ascii="Arial" w:hAnsi="Arial" w:cs="Arial"/>
                <w:spacing w:val="-2"/>
                <w:sz w:val="18"/>
                <w:szCs w:val="22"/>
              </w:rPr>
            </w:pPr>
            <w:r>
              <w:rPr>
                <w:rFonts w:ascii="Arial" w:hAnsi="Arial" w:cs="Arial"/>
                <w:spacing w:val="-2"/>
                <w:sz w:val="18"/>
                <w:szCs w:val="22"/>
              </w:rPr>
              <w:t>Adresse :</w:t>
            </w:r>
          </w:p>
        </w:tc>
        <w:tc>
          <w:tcPr>
            <w:tcW w:w="4348" w:type="dxa"/>
          </w:tcPr>
          <w:p>
            <w:pPr>
              <w:suppressAutoHyphens/>
              <w:rPr>
                <w:rFonts w:ascii="Arial" w:hAnsi="Arial" w:cs="Arial"/>
                <w:spacing w:val="-2"/>
                <w:sz w:val="18"/>
                <w:szCs w:val="22"/>
              </w:rPr>
            </w:pPr>
            <w:r>
              <w:rPr>
                <w:rFonts w:ascii="Arial" w:hAnsi="Arial" w:cs="Arial"/>
                <w:spacing w:val="-2"/>
                <w:sz w:val="18"/>
                <w:szCs w:val="22"/>
              </w:rPr>
              <w:t>Localité :</w:t>
            </w:r>
          </w:p>
        </w:tc>
      </w:tr>
      <w:tr>
        <w:trPr>
          <w:trHeight w:val="339"/>
        </w:trPr>
        <w:tc>
          <w:tcPr>
            <w:tcW w:w="5853" w:type="dxa"/>
          </w:tcPr>
          <w:p>
            <w:pPr>
              <w:suppressAutoHyphens/>
              <w:jc w:val="both"/>
              <w:rPr>
                <w:rFonts w:ascii="Arial" w:hAnsi="Arial" w:cs="Arial"/>
                <w:sz w:val="18"/>
                <w:szCs w:val="22"/>
              </w:rPr>
            </w:pPr>
            <w:r>
              <w:rPr>
                <w:rFonts w:ascii="Arial" w:hAnsi="Arial" w:cs="Arial"/>
                <w:spacing w:val="-2"/>
                <w:sz w:val="18"/>
                <w:szCs w:val="22"/>
              </w:rPr>
              <w:t>Mail</w:t>
            </w:r>
            <w:r>
              <w:rPr>
                <w:rFonts w:ascii="Arial" w:hAnsi="Arial" w:cs="Arial"/>
                <w:sz w:val="18"/>
                <w:szCs w:val="22"/>
              </w:rPr>
              <w:t xml:space="preserve"> :</w:t>
            </w:r>
          </w:p>
        </w:tc>
        <w:tc>
          <w:tcPr>
            <w:tcW w:w="4348" w:type="dxa"/>
          </w:tcPr>
          <w:p>
            <w:pPr>
              <w:suppressAutoHyphens/>
              <w:rPr>
                <w:rFonts w:ascii="Arial" w:hAnsi="Arial" w:cs="Arial"/>
                <w:spacing w:val="-2"/>
                <w:sz w:val="18"/>
                <w:szCs w:val="22"/>
              </w:rPr>
            </w:pPr>
            <w:r>
              <w:rPr>
                <w:rFonts w:ascii="Arial" w:hAnsi="Arial" w:cs="Arial"/>
                <w:spacing w:val="-2"/>
                <w:sz w:val="18"/>
                <w:szCs w:val="22"/>
              </w:rPr>
              <w:t>GSM (facultatif) :</w:t>
            </w:r>
          </w:p>
        </w:tc>
      </w:tr>
      <w:tr>
        <w:trPr>
          <w:trHeight w:val="339"/>
        </w:trPr>
        <w:tc>
          <w:tcPr>
            <w:tcW w:w="10201" w:type="dxa"/>
            <w:gridSpan w:val="2"/>
          </w:tcPr>
          <w:p>
            <w:pPr>
              <w:suppressAutoHyphens/>
              <w:rPr>
                <w:rFonts w:ascii="Arial" w:hAnsi="Arial" w:cs="Arial"/>
                <w:spacing w:val="-2"/>
                <w:sz w:val="18"/>
                <w:szCs w:val="22"/>
              </w:rPr>
            </w:pPr>
          </w:p>
          <w:p>
            <w:pPr>
              <w:suppressAutoHyphens/>
              <w:rPr>
                <w:rFonts w:ascii="Arial" w:hAnsi="Arial" w:cs="Arial"/>
                <w:b/>
                <w:spacing w:val="-2"/>
                <w:sz w:val="18"/>
                <w:szCs w:val="22"/>
              </w:rPr>
            </w:pPr>
            <w:r>
              <w:rPr>
                <w:rFonts w:ascii="Arial" w:hAnsi="Arial" w:cs="Arial"/>
                <w:b/>
                <w:spacing w:val="-2"/>
                <w:sz w:val="18"/>
                <w:szCs w:val="22"/>
              </w:rPr>
              <w:t xml:space="preserve">Pouvoir organisateur formulant la demande : </w:t>
            </w:r>
          </w:p>
          <w:p>
            <w:pPr>
              <w:suppressAutoHyphens/>
              <w:rPr>
                <w:rFonts w:ascii="Arial" w:hAnsi="Arial" w:cs="Arial"/>
                <w:spacing w:val="-2"/>
                <w:sz w:val="18"/>
                <w:szCs w:val="22"/>
              </w:rPr>
            </w:pPr>
          </w:p>
          <w:p>
            <w:pPr>
              <w:suppressAutoHyphens/>
              <w:rPr>
                <w:rFonts w:ascii="Arial" w:hAnsi="Arial" w:cs="Arial"/>
                <w:spacing w:val="-2"/>
                <w:sz w:val="18"/>
                <w:szCs w:val="22"/>
              </w:rPr>
            </w:pPr>
            <w:r>
              <w:rPr>
                <w:rFonts w:ascii="Arial" w:hAnsi="Arial" w:cs="Arial"/>
                <w:spacing w:val="-2"/>
                <w:sz w:val="18"/>
                <w:szCs w:val="22"/>
              </w:rPr>
              <w:t>Dénomination complète : ………………………………………………………………………………………….</w:t>
            </w:r>
          </w:p>
          <w:p>
            <w:pPr>
              <w:suppressAutoHyphens/>
              <w:rPr>
                <w:rFonts w:ascii="Arial" w:hAnsi="Arial" w:cs="Arial"/>
                <w:spacing w:val="-2"/>
                <w:sz w:val="18"/>
                <w:szCs w:val="22"/>
              </w:rPr>
            </w:pPr>
            <w:r>
              <w:rPr>
                <w:rFonts w:ascii="Arial" w:hAnsi="Arial" w:cs="Arial"/>
                <w:spacing w:val="-2"/>
                <w:sz w:val="18"/>
                <w:szCs w:val="22"/>
              </w:rPr>
              <w:t xml:space="preserve">Numéro </w:t>
            </w:r>
            <w:proofErr w:type="spellStart"/>
            <w:r>
              <w:rPr>
                <w:rFonts w:ascii="Arial" w:hAnsi="Arial" w:cs="Arial"/>
                <w:spacing w:val="-2"/>
                <w:sz w:val="18"/>
                <w:szCs w:val="22"/>
              </w:rPr>
              <w:t>Fase</w:t>
            </w:r>
            <w:proofErr w:type="spellEnd"/>
            <w:r>
              <w:rPr>
                <w:rFonts w:ascii="Arial" w:hAnsi="Arial" w:cs="Arial"/>
                <w:spacing w:val="-2"/>
                <w:sz w:val="18"/>
                <w:szCs w:val="22"/>
              </w:rPr>
              <w:t xml:space="preserve"> PO : ……………  </w:t>
            </w:r>
          </w:p>
          <w:p>
            <w:pPr>
              <w:suppressAutoHyphens/>
              <w:rPr>
                <w:rFonts w:ascii="Arial" w:hAnsi="Arial" w:cs="Arial"/>
                <w:b/>
                <w:color w:val="FF0000"/>
                <w:spacing w:val="-2"/>
                <w:sz w:val="18"/>
                <w:szCs w:val="22"/>
              </w:rPr>
            </w:pPr>
            <w:r>
              <w:rPr>
                <w:rFonts w:ascii="Arial" w:hAnsi="Arial" w:cs="Arial"/>
                <w:b/>
                <w:color w:val="FF0000"/>
                <w:spacing w:val="-2"/>
                <w:sz w:val="18"/>
                <w:szCs w:val="22"/>
              </w:rPr>
              <w:t>Réseau : …………………………… Province : ………………</w:t>
            </w:r>
          </w:p>
          <w:p>
            <w:pPr>
              <w:suppressAutoHyphens/>
              <w:rPr>
                <w:rFonts w:ascii="Arial" w:hAnsi="Arial" w:cs="Arial"/>
                <w:spacing w:val="-2"/>
                <w:sz w:val="18"/>
                <w:szCs w:val="22"/>
              </w:rPr>
            </w:pPr>
            <w:r>
              <w:rPr>
                <w:rFonts w:ascii="Arial" w:hAnsi="Arial" w:cs="Arial"/>
                <w:spacing w:val="-2"/>
                <w:sz w:val="18"/>
                <w:szCs w:val="22"/>
              </w:rPr>
              <w:t>Tél. PO : ……………...…………………………………………..</w:t>
            </w:r>
          </w:p>
          <w:p>
            <w:pPr>
              <w:suppressAutoHyphens/>
              <w:rPr>
                <w:rFonts w:ascii="Arial" w:hAnsi="Arial" w:cs="Arial"/>
                <w:spacing w:val="-2"/>
                <w:sz w:val="18"/>
                <w:szCs w:val="22"/>
              </w:rPr>
            </w:pPr>
            <w:r>
              <w:rPr>
                <w:rFonts w:ascii="Arial" w:hAnsi="Arial" w:cs="Arial"/>
                <w:spacing w:val="-2"/>
                <w:sz w:val="18"/>
                <w:szCs w:val="22"/>
              </w:rPr>
              <w:t>Fax PO : …………………………………………………………..</w:t>
            </w:r>
          </w:p>
          <w:p>
            <w:pPr>
              <w:suppressAutoHyphens/>
              <w:rPr>
                <w:rFonts w:ascii="Arial" w:hAnsi="Arial" w:cs="Arial"/>
                <w:spacing w:val="-2"/>
                <w:sz w:val="18"/>
                <w:szCs w:val="22"/>
              </w:rPr>
            </w:pPr>
            <w:r>
              <w:rPr>
                <w:rFonts w:ascii="Arial" w:hAnsi="Arial" w:cs="Arial"/>
                <w:spacing w:val="-2"/>
                <w:sz w:val="18"/>
                <w:szCs w:val="22"/>
                <w:highlight w:val="yellow"/>
              </w:rPr>
              <w:t>Email PO : ………………………………………………………..</w:t>
            </w:r>
          </w:p>
          <w:p>
            <w:pPr>
              <w:suppressAutoHyphens/>
              <w:rPr>
                <w:rFonts w:ascii="Arial" w:hAnsi="Arial" w:cs="Arial"/>
                <w:spacing w:val="-2"/>
                <w:sz w:val="18"/>
                <w:szCs w:val="22"/>
              </w:rPr>
            </w:pPr>
          </w:p>
          <w:p>
            <w:pPr>
              <w:suppressAutoHyphens/>
              <w:rPr>
                <w:rFonts w:ascii="Arial" w:hAnsi="Arial" w:cs="Arial"/>
                <w:b/>
                <w:spacing w:val="-2"/>
                <w:sz w:val="18"/>
                <w:szCs w:val="22"/>
              </w:rPr>
            </w:pPr>
            <w:r>
              <w:rPr>
                <w:rFonts w:ascii="Arial" w:hAnsi="Arial" w:cs="Arial"/>
                <w:b/>
                <w:spacing w:val="-2"/>
                <w:sz w:val="18"/>
                <w:szCs w:val="22"/>
              </w:rPr>
              <w:t xml:space="preserve">Etablissement scolaire concerné : </w:t>
            </w:r>
          </w:p>
          <w:p>
            <w:pPr>
              <w:suppressAutoHyphens/>
              <w:rPr>
                <w:rFonts w:ascii="Arial" w:hAnsi="Arial" w:cs="Arial"/>
                <w:spacing w:val="-2"/>
                <w:sz w:val="18"/>
                <w:szCs w:val="22"/>
              </w:rPr>
            </w:pPr>
          </w:p>
          <w:p>
            <w:pPr>
              <w:suppressAutoHyphens/>
              <w:rPr>
                <w:rFonts w:ascii="Arial" w:hAnsi="Arial" w:cs="Arial"/>
                <w:spacing w:val="-2"/>
                <w:sz w:val="18"/>
                <w:szCs w:val="22"/>
              </w:rPr>
            </w:pPr>
            <w:r>
              <w:rPr>
                <w:rFonts w:ascii="Arial" w:hAnsi="Arial" w:cs="Arial"/>
                <w:spacing w:val="-2"/>
                <w:sz w:val="18"/>
                <w:szCs w:val="22"/>
              </w:rPr>
              <w:t>Dénomination complète : ………………………………………………………………………………………….</w:t>
            </w:r>
          </w:p>
          <w:p>
            <w:pPr>
              <w:suppressAutoHyphens/>
              <w:rPr>
                <w:rFonts w:ascii="Arial" w:hAnsi="Arial" w:cs="Arial"/>
                <w:spacing w:val="-2"/>
                <w:sz w:val="18"/>
                <w:szCs w:val="22"/>
              </w:rPr>
            </w:pPr>
            <w:r>
              <w:rPr>
                <w:rFonts w:ascii="Arial" w:hAnsi="Arial" w:cs="Arial"/>
                <w:spacing w:val="-2"/>
                <w:sz w:val="18"/>
                <w:szCs w:val="22"/>
              </w:rPr>
              <w:t xml:space="preserve">Numéro </w:t>
            </w:r>
            <w:proofErr w:type="spellStart"/>
            <w:r>
              <w:rPr>
                <w:rFonts w:ascii="Arial" w:hAnsi="Arial" w:cs="Arial"/>
                <w:spacing w:val="-2"/>
                <w:sz w:val="18"/>
                <w:szCs w:val="22"/>
              </w:rPr>
              <w:t>Fase</w:t>
            </w:r>
            <w:proofErr w:type="spellEnd"/>
            <w:r>
              <w:rPr>
                <w:rFonts w:ascii="Arial" w:hAnsi="Arial" w:cs="Arial"/>
                <w:spacing w:val="-2"/>
                <w:sz w:val="18"/>
                <w:szCs w:val="22"/>
              </w:rPr>
              <w:t xml:space="preserve"> </w:t>
            </w:r>
            <w:proofErr w:type="spellStart"/>
            <w:r>
              <w:rPr>
                <w:rFonts w:ascii="Arial" w:hAnsi="Arial" w:cs="Arial"/>
                <w:spacing w:val="-2"/>
                <w:sz w:val="18"/>
                <w:szCs w:val="22"/>
              </w:rPr>
              <w:t>ecole</w:t>
            </w:r>
            <w:proofErr w:type="spellEnd"/>
            <w:r>
              <w:rPr>
                <w:rFonts w:ascii="Arial" w:hAnsi="Arial" w:cs="Arial"/>
                <w:spacing w:val="-2"/>
                <w:sz w:val="18"/>
                <w:szCs w:val="22"/>
              </w:rPr>
              <w:t xml:space="preserve"> : ……………  </w:t>
            </w:r>
          </w:p>
          <w:p>
            <w:pPr>
              <w:suppressAutoHyphens/>
              <w:rPr>
                <w:rFonts w:ascii="Arial" w:hAnsi="Arial" w:cs="Arial"/>
                <w:b/>
                <w:color w:val="FF0000"/>
                <w:spacing w:val="-2"/>
                <w:sz w:val="18"/>
                <w:szCs w:val="22"/>
              </w:rPr>
            </w:pPr>
            <w:r>
              <w:rPr>
                <w:rFonts w:ascii="Arial" w:hAnsi="Arial" w:cs="Arial"/>
                <w:b/>
                <w:color w:val="FF0000"/>
                <w:spacing w:val="-2"/>
                <w:sz w:val="18"/>
                <w:szCs w:val="22"/>
              </w:rPr>
              <w:t>Réseau : …………………………… Province : ………………</w:t>
            </w:r>
          </w:p>
          <w:p>
            <w:pPr>
              <w:suppressAutoHyphens/>
              <w:rPr>
                <w:rFonts w:ascii="Arial" w:hAnsi="Arial" w:cs="Arial"/>
                <w:spacing w:val="-2"/>
                <w:sz w:val="18"/>
                <w:szCs w:val="22"/>
              </w:rPr>
            </w:pPr>
            <w:r>
              <w:rPr>
                <w:rFonts w:ascii="Arial" w:hAnsi="Arial" w:cs="Arial"/>
                <w:spacing w:val="-2"/>
                <w:sz w:val="18"/>
                <w:szCs w:val="22"/>
              </w:rPr>
              <w:t>Tél. : ……………...…………………………………………..</w:t>
            </w:r>
          </w:p>
          <w:p>
            <w:pPr>
              <w:suppressAutoHyphens/>
              <w:rPr>
                <w:rFonts w:ascii="Arial" w:hAnsi="Arial" w:cs="Arial"/>
                <w:spacing w:val="-2"/>
                <w:sz w:val="18"/>
                <w:szCs w:val="22"/>
              </w:rPr>
            </w:pPr>
            <w:r>
              <w:rPr>
                <w:rFonts w:ascii="Arial" w:hAnsi="Arial" w:cs="Arial"/>
                <w:spacing w:val="-2"/>
                <w:sz w:val="18"/>
                <w:szCs w:val="22"/>
              </w:rPr>
              <w:t>Fax : …………………………………………………………..</w:t>
            </w:r>
          </w:p>
          <w:p>
            <w:pPr>
              <w:suppressAutoHyphens/>
              <w:rPr>
                <w:rFonts w:ascii="Arial" w:hAnsi="Arial" w:cs="Arial"/>
                <w:spacing w:val="-2"/>
                <w:sz w:val="18"/>
                <w:szCs w:val="22"/>
              </w:rPr>
            </w:pPr>
            <w:r>
              <w:rPr>
                <w:rFonts w:ascii="Arial" w:hAnsi="Arial" w:cs="Arial"/>
                <w:spacing w:val="-2"/>
                <w:sz w:val="18"/>
                <w:szCs w:val="22"/>
                <w:highlight w:val="yellow"/>
              </w:rPr>
              <w:t>Email  : ………………………………………………………..</w:t>
            </w:r>
          </w:p>
          <w:p>
            <w:pPr>
              <w:suppressAutoHyphens/>
              <w:rPr>
                <w:rFonts w:ascii="Arial" w:hAnsi="Arial" w:cs="Arial"/>
                <w:spacing w:val="-2"/>
                <w:sz w:val="18"/>
                <w:szCs w:val="22"/>
              </w:rPr>
            </w:pPr>
          </w:p>
        </w:tc>
      </w:tr>
    </w:tbl>
    <w:p>
      <w:pPr>
        <w:ind w:left="426"/>
        <w:rPr>
          <w:rFonts w:ascii="Arial" w:hAnsi="Arial" w:cs="Arial"/>
          <w:sz w:val="18"/>
          <w:szCs w:val="22"/>
        </w:rPr>
      </w:pPr>
    </w:p>
    <w:p>
      <w:pPr>
        <w:numPr>
          <w:ilvl w:val="0"/>
          <w:numId w:val="61"/>
        </w:numPr>
        <w:spacing w:line="276" w:lineRule="auto"/>
        <w:rPr>
          <w:rFonts w:ascii="Arial" w:hAnsi="Arial" w:cs="Arial"/>
          <w:sz w:val="18"/>
          <w:szCs w:val="22"/>
        </w:rPr>
      </w:pPr>
      <w:r>
        <w:rPr>
          <w:rFonts w:ascii="Arial" w:hAnsi="Arial" w:cs="Arial"/>
          <w:sz w:val="18"/>
          <w:szCs w:val="22"/>
        </w:rPr>
        <w:t xml:space="preserve">Fonction concernée (1) : </w:t>
      </w:r>
    </w:p>
    <w:p>
      <w:pPr>
        <w:ind w:left="426"/>
        <w:rPr>
          <w:rFonts w:ascii="Arial" w:hAnsi="Arial" w:cs="Arial"/>
          <w:sz w:val="18"/>
          <w:szCs w:val="22"/>
          <w:bdr w:val="single" w:sz="4" w:space="0" w:color="auto"/>
        </w:rPr>
      </w:pPr>
      <w:r>
        <w:rPr>
          <w:rFonts w:ascii="Arial" w:hAnsi="Arial" w:cs="Arial"/>
          <w:sz w:val="18"/>
          <w:szCs w:val="22"/>
          <w:bdr w:val="single" w:sz="4" w:space="0" w:color="auto"/>
        </w:rPr>
        <w:t>…………………………………………………………</w:t>
      </w:r>
    </w:p>
    <w:p>
      <w:pPr>
        <w:ind w:left="426"/>
        <w:jc w:val="both"/>
        <w:rPr>
          <w:rFonts w:ascii="Arial" w:hAnsi="Arial" w:cs="Arial"/>
          <w:sz w:val="18"/>
          <w:szCs w:val="22"/>
        </w:rPr>
      </w:pPr>
    </w:p>
    <w:p>
      <w:pPr>
        <w:numPr>
          <w:ilvl w:val="0"/>
          <w:numId w:val="61"/>
        </w:numPr>
        <w:spacing w:line="276" w:lineRule="auto"/>
        <w:jc w:val="both"/>
        <w:rPr>
          <w:rFonts w:ascii="Arial" w:hAnsi="Arial" w:cs="Arial"/>
          <w:sz w:val="18"/>
          <w:szCs w:val="22"/>
        </w:rPr>
      </w:pPr>
      <w:r>
        <w:rPr>
          <w:rFonts w:ascii="Arial" w:hAnsi="Arial" w:cs="Arial"/>
          <w:sz w:val="18"/>
          <w:szCs w:val="22"/>
        </w:rPr>
        <w:t xml:space="preserve">Diplôme(s) détenu(s) [composante disciplinaire, pédagogique, complémentaire et expérience utile le cas échéant] : </w:t>
      </w:r>
    </w:p>
    <w:p>
      <w:pPr>
        <w:ind w:left="786"/>
        <w:jc w:val="both"/>
        <w:rPr>
          <w:rFonts w:ascii="Arial" w:hAnsi="Arial" w:cs="Arial"/>
          <w:sz w:val="18"/>
          <w:szCs w:val="22"/>
        </w:rPr>
      </w:pPr>
    </w:p>
    <w:p>
      <w:pPr>
        <w:numPr>
          <w:ilvl w:val="0"/>
          <w:numId w:val="61"/>
        </w:numPr>
        <w:spacing w:line="276" w:lineRule="auto"/>
        <w:jc w:val="both"/>
        <w:rPr>
          <w:rFonts w:ascii="Arial" w:hAnsi="Arial" w:cs="Arial"/>
          <w:sz w:val="18"/>
          <w:szCs w:val="22"/>
        </w:rPr>
      </w:pPr>
      <w:r>
        <w:rPr>
          <w:rFonts w:ascii="Arial" w:hAnsi="Arial" w:cs="Arial"/>
          <w:sz w:val="18"/>
          <w:szCs w:val="22"/>
        </w:rPr>
        <w:t>Membre du personnel définitif / temporaire prioritaire / temporaire protégé (entourer la mention utile)</w:t>
      </w:r>
    </w:p>
    <w:p>
      <w:pPr>
        <w:ind w:left="426"/>
        <w:jc w:val="both"/>
        <w:rPr>
          <w:rFonts w:ascii="Arial" w:hAnsi="Arial" w:cs="Arial"/>
          <w:sz w:val="18"/>
          <w:szCs w:val="22"/>
        </w:rPr>
      </w:pPr>
    </w:p>
    <w:p>
      <w:pPr>
        <w:ind w:left="426"/>
        <w:jc w:val="both"/>
        <w:rPr>
          <w:rFonts w:ascii="Arial" w:hAnsi="Arial" w:cs="Arial"/>
          <w:sz w:val="18"/>
          <w:szCs w:val="22"/>
        </w:rPr>
      </w:pPr>
    </w:p>
    <w:p>
      <w:pPr>
        <w:ind w:left="426"/>
        <w:jc w:val="both"/>
        <w:rPr>
          <w:rFonts w:ascii="Arial" w:hAnsi="Arial" w:cs="Arial"/>
          <w:b/>
          <w:sz w:val="20"/>
          <w:bdr w:val="single" w:sz="4" w:space="0" w:color="auto"/>
        </w:rPr>
      </w:pPr>
      <w:r>
        <w:rPr>
          <w:rFonts w:ascii="Arial" w:hAnsi="Arial" w:cs="Arial"/>
          <w:sz w:val="18"/>
          <w:szCs w:val="22"/>
        </w:rPr>
        <w:t xml:space="preserve">- </w:t>
      </w:r>
      <w:r>
        <w:rPr>
          <w:rFonts w:ascii="Arial" w:hAnsi="Arial" w:cs="Arial"/>
          <w:b/>
          <w:sz w:val="20"/>
        </w:rPr>
        <w:t xml:space="preserve">Joindre l’acte de nomination ou le PV d’engagement à titre définitif ou le classement attestant que le membre du personnel est </w:t>
      </w:r>
      <w:r>
        <w:rPr>
          <w:rFonts w:ascii="Arial" w:hAnsi="Arial" w:cs="Arial"/>
          <w:b/>
          <w:sz w:val="20"/>
          <w:lang w:val="fr-BE" w:eastAsia="en-US"/>
        </w:rPr>
        <w:t>bien temporaire prioritaire ou protégé (WBE) dans la fonction concernée</w:t>
      </w:r>
      <w:r>
        <w:rPr>
          <w:rFonts w:ascii="Arial" w:hAnsi="Arial" w:cs="Arial"/>
          <w:b/>
          <w:sz w:val="20"/>
        </w:rPr>
        <w:t xml:space="preserve">. </w:t>
      </w:r>
    </w:p>
    <w:p>
      <w:pPr>
        <w:ind w:left="426"/>
        <w:jc w:val="both"/>
        <w:rPr>
          <w:rFonts w:ascii="Arial" w:hAnsi="Arial" w:cs="Arial"/>
          <w:sz w:val="22"/>
          <w:szCs w:val="22"/>
          <w:bdr w:val="single" w:sz="4" w:space="0" w:color="auto"/>
        </w:rPr>
      </w:pPr>
    </w:p>
    <w:p>
      <w:pPr>
        <w:ind w:left="426"/>
        <w:jc w:val="both"/>
        <w:rPr>
          <w:rFonts w:ascii="Arial" w:hAnsi="Arial" w:cs="Arial"/>
          <w:sz w:val="22"/>
          <w:szCs w:val="22"/>
          <w:bdr w:val="single" w:sz="4" w:space="0" w:color="auto"/>
        </w:rPr>
      </w:pPr>
    </w:p>
    <w:p>
      <w:pPr>
        <w:spacing w:line="276" w:lineRule="auto"/>
        <w:rPr>
          <w:rFonts w:ascii="Verdana" w:hAnsi="Verdana"/>
          <w:b/>
          <w:sz w:val="20"/>
          <w:szCs w:val="22"/>
          <w:lang w:val="fr-BE" w:eastAsia="en-US"/>
        </w:rPr>
      </w:pPr>
      <w:r>
        <w:rPr>
          <w:rFonts w:ascii="Verdana" w:hAnsi="Verdana"/>
          <w:b/>
          <w:sz w:val="20"/>
          <w:szCs w:val="22"/>
          <w:lang w:val="fr-BE" w:eastAsia="en-US"/>
        </w:rPr>
        <w:t xml:space="preserve">Date et signature du représentant du Pouvoir organisateur, </w:t>
      </w:r>
    </w:p>
    <w:p>
      <w:pPr>
        <w:spacing w:line="276" w:lineRule="auto"/>
        <w:rPr>
          <w:rFonts w:ascii="Verdana" w:hAnsi="Verdana"/>
          <w:b/>
          <w:sz w:val="20"/>
          <w:szCs w:val="22"/>
          <w:lang w:val="fr-BE" w:eastAsia="en-US"/>
        </w:rPr>
      </w:pPr>
    </w:p>
    <w:p>
      <w:pPr>
        <w:spacing w:line="276" w:lineRule="auto"/>
        <w:rPr>
          <w:rFonts w:ascii="Verdana" w:hAnsi="Verdana"/>
          <w:b/>
          <w:sz w:val="20"/>
          <w:szCs w:val="22"/>
          <w:lang w:val="fr-BE" w:eastAsia="en-US"/>
        </w:rPr>
      </w:pPr>
    </w:p>
    <w:p>
      <w:pPr>
        <w:spacing w:line="276" w:lineRule="auto"/>
        <w:rPr>
          <w:rFonts w:ascii="Verdana" w:hAnsi="Verdana"/>
          <w:b/>
          <w:sz w:val="20"/>
          <w:szCs w:val="22"/>
          <w:lang w:val="fr-BE" w:eastAsia="en-US"/>
        </w:rPr>
      </w:pPr>
      <w:r>
        <w:rPr>
          <w:rFonts w:ascii="Verdana" w:hAnsi="Verdana"/>
          <w:b/>
          <w:sz w:val="20"/>
          <w:szCs w:val="22"/>
          <w:lang w:val="fr-BE" w:eastAsia="en-US"/>
        </w:rPr>
        <w:t xml:space="preserve">Date et signature du membre du personnel, </w:t>
      </w:r>
    </w:p>
    <w:p>
      <w:pPr>
        <w:jc w:val="center"/>
        <w:rPr>
          <w:lang w:val="fr-BE"/>
        </w:rPr>
      </w:pPr>
    </w:p>
    <w:sectPr>
      <w:footerReference w:type="default" r:id="rId12"/>
      <w:pgSz w:w="11906" w:h="16838"/>
      <w:pgMar w:top="1440" w:right="1080" w:bottom="1440" w:left="108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Script">
    <w:panose1 w:val="020B0504020000000003"/>
    <w:charset w:val="00"/>
    <w:family w:val="script"/>
    <w:pitch w:val="variable"/>
    <w:sig w:usb0="0000028F"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entury Schoolbook">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2</w:t>
    </w:r>
    <w:r>
      <w:rPr>
        <w:rStyle w:val="Numrodepage"/>
      </w:rPr>
      <w:fldChar w:fldCharType="end"/>
    </w:r>
  </w:p>
  <w:p>
    <w:pPr>
      <w:pStyle w:val="Pieddepage"/>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22761716"/>
      <w:docPartObj>
        <w:docPartGallery w:val="Page Numbers (Bottom of Page)"/>
        <w:docPartUnique/>
      </w:docPartObj>
    </w:sdtPr>
    <w:sdtContent>
      <w:p>
        <w:pPr>
          <w:pStyle w:val="Pieddepage"/>
        </w:pPr>
        <w:r>
          <w:fldChar w:fldCharType="begin"/>
        </w:r>
        <w:r>
          <w:instrText>PAGE   \* MERGEFORMAT</w:instrText>
        </w:r>
        <w:r>
          <w:fldChar w:fldCharType="separate"/>
        </w:r>
        <w:r>
          <w:rPr>
            <w:noProof/>
          </w:rPr>
          <w:t>5</w:t>
        </w:r>
        <w:r>
          <w:fldChar w:fldCharType="end"/>
        </w:r>
      </w:p>
    </w:sdtContent>
  </w:sdt>
  <w:p>
    <w:pPr>
      <w:pStyle w:val="Pieddepage"/>
      <w:tabs>
        <w:tab w:val="clear" w:pos="4536"/>
        <w:tab w:val="clear" w:pos="9072"/>
        <w:tab w:val="left" w:pos="5490"/>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pStyle w:val="Notedebasdepage"/>
      </w:pPr>
      <w:r>
        <w:rPr>
          <w:rStyle w:val="Appelnotedebasdep"/>
        </w:rPr>
        <w:footnoteRef/>
      </w:r>
      <w:r>
        <w:t xml:space="preserve"> Soit le Décret du 22.03.1969, le Décret du 25.10.1971, le Décret du 01.02.1993, le Décret du 06.06.1994, le Décret du 10.03.2006, le Décret du 02.06.2006. </w:t>
      </w:r>
      <w:bookmarkStart w:id="15" w:name="_GoBack"/>
      <w:bookmarkEnd w:id="15"/>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950037"/>
    <w:multiLevelType w:val="hybridMultilevel"/>
    <w:tmpl w:val="76E01176"/>
    <w:lvl w:ilvl="0" w:tplc="ABD23B74">
      <w:start w:val="6"/>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330FCE"/>
    <w:multiLevelType w:val="hybridMultilevel"/>
    <w:tmpl w:val="CF7A2D48"/>
    <w:lvl w:ilvl="0" w:tplc="BDAE3A7A">
      <w:start w:val="2"/>
      <w:numFmt w:val="bullet"/>
      <w:lvlText w:val="-"/>
      <w:lvlJc w:val="left"/>
      <w:pPr>
        <w:tabs>
          <w:tab w:val="num" w:pos="720"/>
        </w:tabs>
        <w:ind w:left="720" w:hanging="360"/>
      </w:pPr>
      <w:rPr>
        <w:rFonts w:ascii="Times New Roman" w:eastAsia="Times New Roman" w:hAnsi="Times New Roman" w:hint="default"/>
        <w:b/>
      </w:rPr>
    </w:lvl>
    <w:lvl w:ilvl="1" w:tplc="040C000F">
      <w:start w:val="1"/>
      <w:numFmt w:val="decimal"/>
      <w:lvlText w:val="%2."/>
      <w:lvlJc w:val="left"/>
      <w:pPr>
        <w:tabs>
          <w:tab w:val="num" w:pos="1440"/>
        </w:tabs>
        <w:ind w:left="1440" w:hanging="360"/>
      </w:pPr>
      <w:rPr>
        <w:rFonts w:cs="Times New Roman" w:hint="default"/>
        <w:b/>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552FEE"/>
    <w:multiLevelType w:val="hybridMultilevel"/>
    <w:tmpl w:val="DE064B7A"/>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26A4589"/>
    <w:multiLevelType w:val="hybridMultilevel"/>
    <w:tmpl w:val="D66453C0"/>
    <w:lvl w:ilvl="0" w:tplc="040C0017">
      <w:start w:val="1"/>
      <w:numFmt w:val="lowerLetter"/>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6523205"/>
    <w:multiLevelType w:val="hybridMultilevel"/>
    <w:tmpl w:val="9516F368"/>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5" w15:restartNumberingAfterBreak="0">
    <w:nsid w:val="07544746"/>
    <w:multiLevelType w:val="hybridMultilevel"/>
    <w:tmpl w:val="057A92C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81F3D7C"/>
    <w:multiLevelType w:val="hybridMultilevel"/>
    <w:tmpl w:val="20A83C34"/>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 w15:restartNumberingAfterBreak="0">
    <w:nsid w:val="0A5504B6"/>
    <w:multiLevelType w:val="hybridMultilevel"/>
    <w:tmpl w:val="DAAC73E4"/>
    <w:lvl w:ilvl="0" w:tplc="99AAB766">
      <w:start w:val="38"/>
      <w:numFmt w:val="bullet"/>
      <w:lvlText w:val="-"/>
      <w:lvlJc w:val="left"/>
      <w:pPr>
        <w:tabs>
          <w:tab w:val="num" w:pos="720"/>
        </w:tabs>
        <w:ind w:left="720" w:hanging="360"/>
      </w:pPr>
      <w:rPr>
        <w:rFonts w:ascii="Segoe Script" w:eastAsia="Times New Roman" w:hAnsi="Segoe Script"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C5B20F2"/>
    <w:multiLevelType w:val="hybridMultilevel"/>
    <w:tmpl w:val="837A7870"/>
    <w:lvl w:ilvl="0" w:tplc="D4B0134E">
      <w:start w:val="1"/>
      <w:numFmt w:val="lowerLetter"/>
      <w:lvlText w:val="%1)"/>
      <w:lvlJc w:val="left"/>
      <w:pPr>
        <w:tabs>
          <w:tab w:val="num" w:pos="720"/>
        </w:tabs>
        <w:ind w:left="720" w:hanging="360"/>
      </w:pPr>
      <w:rPr>
        <w:rFonts w:cs="Times New Roman"/>
        <w:color w:val="auto"/>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FE578A0"/>
    <w:multiLevelType w:val="hybridMultilevel"/>
    <w:tmpl w:val="C5609B06"/>
    <w:lvl w:ilvl="0" w:tplc="603C7B0A">
      <w:start w:val="3"/>
      <w:numFmt w:val="lowerLetter"/>
      <w:lvlText w:val="%1)"/>
      <w:lvlJc w:val="left"/>
      <w:pPr>
        <w:ind w:left="1068" w:hanging="360"/>
      </w:pPr>
      <w:rPr>
        <w:rFonts w:hint="default"/>
        <w:b/>
      </w:rPr>
    </w:lvl>
    <w:lvl w:ilvl="1" w:tplc="080C0019" w:tentative="1">
      <w:start w:val="1"/>
      <w:numFmt w:val="lowerLetter"/>
      <w:lvlText w:val="%2."/>
      <w:lvlJc w:val="left"/>
      <w:pPr>
        <w:ind w:left="1788" w:hanging="360"/>
      </w:pPr>
    </w:lvl>
    <w:lvl w:ilvl="2" w:tplc="080C001B" w:tentative="1">
      <w:start w:val="1"/>
      <w:numFmt w:val="lowerRoman"/>
      <w:lvlText w:val="%3."/>
      <w:lvlJc w:val="right"/>
      <w:pPr>
        <w:ind w:left="2508" w:hanging="180"/>
      </w:pPr>
    </w:lvl>
    <w:lvl w:ilvl="3" w:tplc="080C000F" w:tentative="1">
      <w:start w:val="1"/>
      <w:numFmt w:val="decimal"/>
      <w:lvlText w:val="%4."/>
      <w:lvlJc w:val="left"/>
      <w:pPr>
        <w:ind w:left="3228" w:hanging="360"/>
      </w:pPr>
    </w:lvl>
    <w:lvl w:ilvl="4" w:tplc="080C0019" w:tentative="1">
      <w:start w:val="1"/>
      <w:numFmt w:val="lowerLetter"/>
      <w:lvlText w:val="%5."/>
      <w:lvlJc w:val="left"/>
      <w:pPr>
        <w:ind w:left="3948" w:hanging="360"/>
      </w:pPr>
    </w:lvl>
    <w:lvl w:ilvl="5" w:tplc="080C001B" w:tentative="1">
      <w:start w:val="1"/>
      <w:numFmt w:val="lowerRoman"/>
      <w:lvlText w:val="%6."/>
      <w:lvlJc w:val="right"/>
      <w:pPr>
        <w:ind w:left="4668" w:hanging="180"/>
      </w:pPr>
    </w:lvl>
    <w:lvl w:ilvl="6" w:tplc="080C000F" w:tentative="1">
      <w:start w:val="1"/>
      <w:numFmt w:val="decimal"/>
      <w:lvlText w:val="%7."/>
      <w:lvlJc w:val="left"/>
      <w:pPr>
        <w:ind w:left="5388" w:hanging="360"/>
      </w:pPr>
    </w:lvl>
    <w:lvl w:ilvl="7" w:tplc="080C0019" w:tentative="1">
      <w:start w:val="1"/>
      <w:numFmt w:val="lowerLetter"/>
      <w:lvlText w:val="%8."/>
      <w:lvlJc w:val="left"/>
      <w:pPr>
        <w:ind w:left="6108" w:hanging="360"/>
      </w:pPr>
    </w:lvl>
    <w:lvl w:ilvl="8" w:tplc="080C001B" w:tentative="1">
      <w:start w:val="1"/>
      <w:numFmt w:val="lowerRoman"/>
      <w:lvlText w:val="%9."/>
      <w:lvlJc w:val="right"/>
      <w:pPr>
        <w:ind w:left="6828" w:hanging="180"/>
      </w:pPr>
    </w:lvl>
  </w:abstractNum>
  <w:abstractNum w:abstractNumId="10" w15:restartNumberingAfterBreak="0">
    <w:nsid w:val="10D44B0A"/>
    <w:multiLevelType w:val="hybridMultilevel"/>
    <w:tmpl w:val="DA4AD966"/>
    <w:lvl w:ilvl="0" w:tplc="ABD23B74">
      <w:start w:val="7"/>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5EE0B17"/>
    <w:multiLevelType w:val="hybridMultilevel"/>
    <w:tmpl w:val="D0249708"/>
    <w:lvl w:ilvl="0" w:tplc="BE46151A">
      <w:numFmt w:val="bullet"/>
      <w:lvlText w:val="-"/>
      <w:lvlJc w:val="left"/>
      <w:pPr>
        <w:ind w:left="786" w:hanging="360"/>
      </w:pPr>
      <w:rPr>
        <w:rFonts w:ascii="Arial" w:eastAsia="Times New Roman" w:hAnsi="Arial" w:cs="Arial" w:hint="default"/>
      </w:rPr>
    </w:lvl>
    <w:lvl w:ilvl="1" w:tplc="080C0003" w:tentative="1">
      <w:start w:val="1"/>
      <w:numFmt w:val="bullet"/>
      <w:lvlText w:val="o"/>
      <w:lvlJc w:val="left"/>
      <w:pPr>
        <w:ind w:left="1506" w:hanging="360"/>
      </w:pPr>
      <w:rPr>
        <w:rFonts w:ascii="Courier New" w:hAnsi="Courier New" w:cs="Courier New" w:hint="default"/>
      </w:rPr>
    </w:lvl>
    <w:lvl w:ilvl="2" w:tplc="080C0005" w:tentative="1">
      <w:start w:val="1"/>
      <w:numFmt w:val="bullet"/>
      <w:lvlText w:val=""/>
      <w:lvlJc w:val="left"/>
      <w:pPr>
        <w:ind w:left="2226" w:hanging="360"/>
      </w:pPr>
      <w:rPr>
        <w:rFonts w:ascii="Wingdings" w:hAnsi="Wingdings" w:hint="default"/>
      </w:rPr>
    </w:lvl>
    <w:lvl w:ilvl="3" w:tplc="080C0001" w:tentative="1">
      <w:start w:val="1"/>
      <w:numFmt w:val="bullet"/>
      <w:lvlText w:val=""/>
      <w:lvlJc w:val="left"/>
      <w:pPr>
        <w:ind w:left="2946" w:hanging="360"/>
      </w:pPr>
      <w:rPr>
        <w:rFonts w:ascii="Symbol" w:hAnsi="Symbol" w:hint="default"/>
      </w:rPr>
    </w:lvl>
    <w:lvl w:ilvl="4" w:tplc="080C0003" w:tentative="1">
      <w:start w:val="1"/>
      <w:numFmt w:val="bullet"/>
      <w:lvlText w:val="o"/>
      <w:lvlJc w:val="left"/>
      <w:pPr>
        <w:ind w:left="3666" w:hanging="360"/>
      </w:pPr>
      <w:rPr>
        <w:rFonts w:ascii="Courier New" w:hAnsi="Courier New" w:cs="Courier New" w:hint="default"/>
      </w:rPr>
    </w:lvl>
    <w:lvl w:ilvl="5" w:tplc="080C0005" w:tentative="1">
      <w:start w:val="1"/>
      <w:numFmt w:val="bullet"/>
      <w:lvlText w:val=""/>
      <w:lvlJc w:val="left"/>
      <w:pPr>
        <w:ind w:left="4386" w:hanging="360"/>
      </w:pPr>
      <w:rPr>
        <w:rFonts w:ascii="Wingdings" w:hAnsi="Wingdings" w:hint="default"/>
      </w:rPr>
    </w:lvl>
    <w:lvl w:ilvl="6" w:tplc="080C0001" w:tentative="1">
      <w:start w:val="1"/>
      <w:numFmt w:val="bullet"/>
      <w:lvlText w:val=""/>
      <w:lvlJc w:val="left"/>
      <w:pPr>
        <w:ind w:left="5106" w:hanging="360"/>
      </w:pPr>
      <w:rPr>
        <w:rFonts w:ascii="Symbol" w:hAnsi="Symbol" w:hint="default"/>
      </w:rPr>
    </w:lvl>
    <w:lvl w:ilvl="7" w:tplc="080C0003" w:tentative="1">
      <w:start w:val="1"/>
      <w:numFmt w:val="bullet"/>
      <w:lvlText w:val="o"/>
      <w:lvlJc w:val="left"/>
      <w:pPr>
        <w:ind w:left="5826" w:hanging="360"/>
      </w:pPr>
      <w:rPr>
        <w:rFonts w:ascii="Courier New" w:hAnsi="Courier New" w:cs="Courier New" w:hint="default"/>
      </w:rPr>
    </w:lvl>
    <w:lvl w:ilvl="8" w:tplc="080C0005" w:tentative="1">
      <w:start w:val="1"/>
      <w:numFmt w:val="bullet"/>
      <w:lvlText w:val=""/>
      <w:lvlJc w:val="left"/>
      <w:pPr>
        <w:ind w:left="6546" w:hanging="360"/>
      </w:pPr>
      <w:rPr>
        <w:rFonts w:ascii="Wingdings" w:hAnsi="Wingdings" w:hint="default"/>
      </w:rPr>
    </w:lvl>
  </w:abstractNum>
  <w:abstractNum w:abstractNumId="12" w15:restartNumberingAfterBreak="0">
    <w:nsid w:val="18B74B6A"/>
    <w:multiLevelType w:val="hybridMultilevel"/>
    <w:tmpl w:val="4E7E8EEA"/>
    <w:lvl w:ilvl="0" w:tplc="2A10F2D0">
      <w:start w:val="1"/>
      <w:numFmt w:val="decimal"/>
      <w:lvlText w:val="%1)"/>
      <w:lvlJc w:val="left"/>
      <w:pPr>
        <w:tabs>
          <w:tab w:val="num" w:pos="720"/>
        </w:tabs>
        <w:ind w:left="720" w:hanging="360"/>
      </w:pPr>
      <w:rPr>
        <w:rFonts w:cs="Times New Roman" w:hint="default"/>
        <w:b w:val="0"/>
        <w:sz w:val="24"/>
        <w:szCs w:val="24"/>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1B8C7207"/>
    <w:multiLevelType w:val="hybridMultilevel"/>
    <w:tmpl w:val="8B12D642"/>
    <w:lvl w:ilvl="0" w:tplc="9FAABCD4">
      <w:numFmt w:val="bullet"/>
      <w:lvlText w:val="-"/>
      <w:lvlJc w:val="left"/>
      <w:pPr>
        <w:ind w:left="720" w:hanging="360"/>
      </w:pPr>
      <w:rPr>
        <w:rFonts w:ascii="Times New Roman" w:eastAsia="Times New Roman" w:hAnsi="Times New Roman"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 w15:restartNumberingAfterBreak="0">
    <w:nsid w:val="1DC13CCB"/>
    <w:multiLevelType w:val="hybridMultilevel"/>
    <w:tmpl w:val="4BE28ABA"/>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1E6E08AC"/>
    <w:multiLevelType w:val="hybridMultilevel"/>
    <w:tmpl w:val="6D5E3450"/>
    <w:lvl w:ilvl="0" w:tplc="33C6910C">
      <w:start w:val="1"/>
      <w:numFmt w:val="decimal"/>
      <w:lvlText w:val="%1)"/>
      <w:lvlJc w:val="left"/>
      <w:pPr>
        <w:tabs>
          <w:tab w:val="num" w:pos="720"/>
        </w:tabs>
        <w:ind w:left="720" w:hanging="360"/>
      </w:pPr>
      <w:rPr>
        <w:rFonts w:ascii="Times New Roman" w:eastAsia="Times New Roman" w:hAnsi="Times New Roman"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200F0EE6"/>
    <w:multiLevelType w:val="hybridMultilevel"/>
    <w:tmpl w:val="9C9A6A9A"/>
    <w:lvl w:ilvl="0" w:tplc="ABD23B74">
      <w:start w:val="4"/>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0DE29A8"/>
    <w:multiLevelType w:val="hybridMultilevel"/>
    <w:tmpl w:val="BBEAB2A0"/>
    <w:lvl w:ilvl="0" w:tplc="BDAE3A7A">
      <w:start w:val="2"/>
      <w:numFmt w:val="bullet"/>
      <w:lvlText w:val="-"/>
      <w:lvlJc w:val="left"/>
      <w:pPr>
        <w:tabs>
          <w:tab w:val="num" w:pos="720"/>
        </w:tabs>
        <w:ind w:left="720" w:hanging="360"/>
      </w:pPr>
      <w:rPr>
        <w:rFonts w:ascii="Times New Roman" w:eastAsia="Times New Roman" w:hAnsi="Times New Roman" w:hint="default"/>
        <w:b/>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2815542"/>
    <w:multiLevelType w:val="hybridMultilevel"/>
    <w:tmpl w:val="F0825B58"/>
    <w:lvl w:ilvl="0" w:tplc="040C0017">
      <w:start w:val="1"/>
      <w:numFmt w:val="lowerLetter"/>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25D04453"/>
    <w:multiLevelType w:val="hybridMultilevel"/>
    <w:tmpl w:val="BDEEECE8"/>
    <w:lvl w:ilvl="0" w:tplc="BDAE3A7A">
      <w:start w:val="2"/>
      <w:numFmt w:val="bullet"/>
      <w:lvlText w:val="-"/>
      <w:lvlJc w:val="left"/>
      <w:pPr>
        <w:tabs>
          <w:tab w:val="num" w:pos="720"/>
        </w:tabs>
        <w:ind w:left="720" w:hanging="360"/>
      </w:pPr>
      <w:rPr>
        <w:rFonts w:ascii="Times New Roman" w:eastAsia="Times New Roman" w:hAnsi="Times New Roman" w:hint="default"/>
        <w:b/>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5241F3"/>
    <w:multiLevelType w:val="hybridMultilevel"/>
    <w:tmpl w:val="3F4CD896"/>
    <w:lvl w:ilvl="0" w:tplc="040C0017">
      <w:start w:val="1"/>
      <w:numFmt w:val="lowerLetter"/>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2C8B16AD"/>
    <w:multiLevelType w:val="hybridMultilevel"/>
    <w:tmpl w:val="9F7A9C74"/>
    <w:lvl w:ilvl="0" w:tplc="AF18BB30">
      <w:numFmt w:val="bullet"/>
      <w:lvlText w:val="-"/>
      <w:lvlJc w:val="left"/>
      <w:pPr>
        <w:tabs>
          <w:tab w:val="num" w:pos="1152"/>
        </w:tabs>
        <w:ind w:left="1152" w:hanging="360"/>
      </w:pPr>
      <w:rPr>
        <w:rFonts w:ascii="Times New Roman" w:eastAsia="Times New Roman" w:hAnsi="Times New Roman" w:hint="default"/>
      </w:rPr>
    </w:lvl>
    <w:lvl w:ilvl="1" w:tplc="040C0003" w:tentative="1">
      <w:start w:val="1"/>
      <w:numFmt w:val="bullet"/>
      <w:lvlText w:val="o"/>
      <w:lvlJc w:val="left"/>
      <w:pPr>
        <w:tabs>
          <w:tab w:val="num" w:pos="1872"/>
        </w:tabs>
        <w:ind w:left="1872" w:hanging="360"/>
      </w:pPr>
      <w:rPr>
        <w:rFonts w:ascii="Courier New" w:hAnsi="Courier New" w:hint="default"/>
      </w:rPr>
    </w:lvl>
    <w:lvl w:ilvl="2" w:tplc="040C0005" w:tentative="1">
      <w:start w:val="1"/>
      <w:numFmt w:val="bullet"/>
      <w:lvlText w:val=""/>
      <w:lvlJc w:val="left"/>
      <w:pPr>
        <w:tabs>
          <w:tab w:val="num" w:pos="2592"/>
        </w:tabs>
        <w:ind w:left="2592" w:hanging="360"/>
      </w:pPr>
      <w:rPr>
        <w:rFonts w:ascii="Wingdings" w:hAnsi="Wingdings" w:hint="default"/>
      </w:rPr>
    </w:lvl>
    <w:lvl w:ilvl="3" w:tplc="040C0001" w:tentative="1">
      <w:start w:val="1"/>
      <w:numFmt w:val="bullet"/>
      <w:lvlText w:val=""/>
      <w:lvlJc w:val="left"/>
      <w:pPr>
        <w:tabs>
          <w:tab w:val="num" w:pos="3312"/>
        </w:tabs>
        <w:ind w:left="3312" w:hanging="360"/>
      </w:pPr>
      <w:rPr>
        <w:rFonts w:ascii="Symbol" w:hAnsi="Symbol" w:hint="default"/>
      </w:rPr>
    </w:lvl>
    <w:lvl w:ilvl="4" w:tplc="040C0003" w:tentative="1">
      <w:start w:val="1"/>
      <w:numFmt w:val="bullet"/>
      <w:lvlText w:val="o"/>
      <w:lvlJc w:val="left"/>
      <w:pPr>
        <w:tabs>
          <w:tab w:val="num" w:pos="4032"/>
        </w:tabs>
        <w:ind w:left="4032" w:hanging="360"/>
      </w:pPr>
      <w:rPr>
        <w:rFonts w:ascii="Courier New" w:hAnsi="Courier New" w:hint="default"/>
      </w:rPr>
    </w:lvl>
    <w:lvl w:ilvl="5" w:tplc="040C0005" w:tentative="1">
      <w:start w:val="1"/>
      <w:numFmt w:val="bullet"/>
      <w:lvlText w:val=""/>
      <w:lvlJc w:val="left"/>
      <w:pPr>
        <w:tabs>
          <w:tab w:val="num" w:pos="4752"/>
        </w:tabs>
        <w:ind w:left="4752" w:hanging="360"/>
      </w:pPr>
      <w:rPr>
        <w:rFonts w:ascii="Wingdings" w:hAnsi="Wingdings" w:hint="default"/>
      </w:rPr>
    </w:lvl>
    <w:lvl w:ilvl="6" w:tplc="040C0001" w:tentative="1">
      <w:start w:val="1"/>
      <w:numFmt w:val="bullet"/>
      <w:lvlText w:val=""/>
      <w:lvlJc w:val="left"/>
      <w:pPr>
        <w:tabs>
          <w:tab w:val="num" w:pos="5472"/>
        </w:tabs>
        <w:ind w:left="5472" w:hanging="360"/>
      </w:pPr>
      <w:rPr>
        <w:rFonts w:ascii="Symbol" w:hAnsi="Symbol" w:hint="default"/>
      </w:rPr>
    </w:lvl>
    <w:lvl w:ilvl="7" w:tplc="040C0003" w:tentative="1">
      <w:start w:val="1"/>
      <w:numFmt w:val="bullet"/>
      <w:lvlText w:val="o"/>
      <w:lvlJc w:val="left"/>
      <w:pPr>
        <w:tabs>
          <w:tab w:val="num" w:pos="6192"/>
        </w:tabs>
        <w:ind w:left="6192" w:hanging="360"/>
      </w:pPr>
      <w:rPr>
        <w:rFonts w:ascii="Courier New" w:hAnsi="Courier New" w:hint="default"/>
      </w:rPr>
    </w:lvl>
    <w:lvl w:ilvl="8" w:tplc="040C0005" w:tentative="1">
      <w:start w:val="1"/>
      <w:numFmt w:val="bullet"/>
      <w:lvlText w:val=""/>
      <w:lvlJc w:val="left"/>
      <w:pPr>
        <w:tabs>
          <w:tab w:val="num" w:pos="6912"/>
        </w:tabs>
        <w:ind w:left="6912" w:hanging="360"/>
      </w:pPr>
      <w:rPr>
        <w:rFonts w:ascii="Wingdings" w:hAnsi="Wingdings" w:hint="default"/>
      </w:rPr>
    </w:lvl>
  </w:abstractNum>
  <w:abstractNum w:abstractNumId="22" w15:restartNumberingAfterBreak="0">
    <w:nsid w:val="2FFE6085"/>
    <w:multiLevelType w:val="hybridMultilevel"/>
    <w:tmpl w:val="C84808F8"/>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31217195"/>
    <w:multiLevelType w:val="hybridMultilevel"/>
    <w:tmpl w:val="FD822150"/>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16370D7"/>
    <w:multiLevelType w:val="hybridMultilevel"/>
    <w:tmpl w:val="DAEC3440"/>
    <w:lvl w:ilvl="0" w:tplc="EDD6E7E8">
      <w:start w:val="1"/>
      <w:numFmt w:val="decimal"/>
      <w:lvlText w:val="%1)"/>
      <w:lvlJc w:val="left"/>
      <w:pPr>
        <w:tabs>
          <w:tab w:val="num" w:pos="720"/>
        </w:tabs>
        <w:ind w:left="720" w:hanging="360"/>
      </w:pPr>
      <w:rPr>
        <w:rFonts w:cs="Times New Roman" w:hint="default"/>
        <w:b w:val="0"/>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319A234F"/>
    <w:multiLevelType w:val="hybridMultilevel"/>
    <w:tmpl w:val="07B60FEA"/>
    <w:lvl w:ilvl="0" w:tplc="040C0011">
      <w:start w:val="1"/>
      <w:numFmt w:val="decimal"/>
      <w:lvlText w:val="%1)"/>
      <w:lvlJc w:val="left"/>
      <w:pPr>
        <w:tabs>
          <w:tab w:val="num" w:pos="720"/>
        </w:tabs>
        <w:ind w:left="720" w:hanging="360"/>
      </w:pPr>
      <w:rPr>
        <w:rFonts w:cs="Times New Roman" w:hint="default"/>
      </w:rPr>
    </w:lvl>
    <w:lvl w:ilvl="1" w:tplc="040C000F">
      <w:start w:val="1"/>
      <w:numFmt w:val="decimal"/>
      <w:lvlText w:val="%2."/>
      <w:lvlJc w:val="left"/>
      <w:pPr>
        <w:tabs>
          <w:tab w:val="num" w:pos="1440"/>
        </w:tabs>
        <w:ind w:left="1440" w:hanging="360"/>
      </w:pPr>
      <w:rPr>
        <w:rFonts w:cs="Times New Roman"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343F19C3"/>
    <w:multiLevelType w:val="hybridMultilevel"/>
    <w:tmpl w:val="381E29AA"/>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34A0244F"/>
    <w:multiLevelType w:val="hybridMultilevel"/>
    <w:tmpl w:val="481E2E3C"/>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518181F"/>
    <w:multiLevelType w:val="hybridMultilevel"/>
    <w:tmpl w:val="BE72953E"/>
    <w:lvl w:ilvl="0" w:tplc="FD7AC506">
      <w:start w:val="1"/>
      <w:numFmt w:val="decimal"/>
      <w:lvlText w:val="%1."/>
      <w:lvlJc w:val="left"/>
      <w:pPr>
        <w:tabs>
          <w:tab w:val="num" w:pos="720"/>
        </w:tabs>
        <w:ind w:left="720" w:hanging="360"/>
      </w:pPr>
      <w:rPr>
        <w:rFonts w:cs="Times New Roman"/>
        <w:b w:val="0"/>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3B12586D"/>
    <w:multiLevelType w:val="hybridMultilevel"/>
    <w:tmpl w:val="6412A16A"/>
    <w:lvl w:ilvl="0" w:tplc="040C0003">
      <w:start w:val="1"/>
      <w:numFmt w:val="bullet"/>
      <w:lvlText w:val="o"/>
      <w:lvlJc w:val="left"/>
      <w:pPr>
        <w:tabs>
          <w:tab w:val="num" w:pos="720"/>
        </w:tabs>
        <w:ind w:left="720" w:hanging="360"/>
      </w:pPr>
      <w:rPr>
        <w:rFonts w:ascii="Courier New" w:hAnsi="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0292764"/>
    <w:multiLevelType w:val="hybridMultilevel"/>
    <w:tmpl w:val="76806C28"/>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449141AA"/>
    <w:multiLevelType w:val="hybridMultilevel"/>
    <w:tmpl w:val="CA409CC0"/>
    <w:lvl w:ilvl="0" w:tplc="080C0017">
      <w:start w:val="1"/>
      <w:numFmt w:val="lowerLetter"/>
      <w:lvlText w:val="%1)"/>
      <w:lvlJc w:val="left"/>
      <w:pPr>
        <w:ind w:left="720" w:hanging="360"/>
      </w:pPr>
      <w:rPr>
        <w:rFonts w:cs="Times New Roman"/>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2" w15:restartNumberingAfterBreak="0">
    <w:nsid w:val="46225062"/>
    <w:multiLevelType w:val="hybridMultilevel"/>
    <w:tmpl w:val="9E26AA04"/>
    <w:lvl w:ilvl="0" w:tplc="080C0011">
      <w:start w:val="1"/>
      <w:numFmt w:val="decimal"/>
      <w:lvlText w:val="%1)"/>
      <w:lvlJc w:val="left"/>
      <w:pPr>
        <w:tabs>
          <w:tab w:val="num" w:pos="720"/>
        </w:tabs>
        <w:ind w:left="720" w:hanging="360"/>
      </w:pPr>
      <w:rPr>
        <w:rFonts w:cs="Times New Roman" w:hint="default"/>
      </w:rPr>
    </w:lvl>
    <w:lvl w:ilvl="1" w:tplc="EE0868EA">
      <w:start w:val="1"/>
      <w:numFmt w:val="decimal"/>
      <w:lvlText w:val="%2."/>
      <w:lvlJc w:val="left"/>
      <w:pPr>
        <w:tabs>
          <w:tab w:val="num" w:pos="1440"/>
        </w:tabs>
        <w:ind w:left="1440" w:hanging="360"/>
      </w:pPr>
      <w:rPr>
        <w:rFonts w:cs="Times New Roman"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4637727D"/>
    <w:multiLevelType w:val="hybridMultilevel"/>
    <w:tmpl w:val="3F64675C"/>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468F2697"/>
    <w:multiLevelType w:val="hybridMultilevel"/>
    <w:tmpl w:val="33441D38"/>
    <w:lvl w:ilvl="0" w:tplc="ABD23B74">
      <w:start w:val="5"/>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83606D8"/>
    <w:multiLevelType w:val="hybridMultilevel"/>
    <w:tmpl w:val="C55E525E"/>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49E1723C"/>
    <w:multiLevelType w:val="hybridMultilevel"/>
    <w:tmpl w:val="4B569344"/>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51D77D2F"/>
    <w:multiLevelType w:val="hybridMultilevel"/>
    <w:tmpl w:val="8BFA7C0E"/>
    <w:lvl w:ilvl="0" w:tplc="040C0001">
      <w:start w:val="1"/>
      <w:numFmt w:val="bullet"/>
      <w:lvlText w:val=""/>
      <w:lvlJc w:val="left"/>
      <w:pPr>
        <w:tabs>
          <w:tab w:val="num" w:pos="1080"/>
        </w:tabs>
        <w:ind w:left="1080" w:hanging="360"/>
      </w:pPr>
      <w:rPr>
        <w:rFonts w:ascii="Symbol" w:hAnsi="Symbol" w:hint="default"/>
      </w:rPr>
    </w:lvl>
    <w:lvl w:ilvl="1" w:tplc="040C0003" w:tentative="1">
      <w:start w:val="1"/>
      <w:numFmt w:val="bullet"/>
      <w:lvlText w:val="o"/>
      <w:lvlJc w:val="left"/>
      <w:pPr>
        <w:tabs>
          <w:tab w:val="num" w:pos="1800"/>
        </w:tabs>
        <w:ind w:left="1800" w:hanging="360"/>
      </w:pPr>
      <w:rPr>
        <w:rFonts w:ascii="Courier New" w:hAnsi="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52053DC8"/>
    <w:multiLevelType w:val="hybridMultilevel"/>
    <w:tmpl w:val="DF5A0FAC"/>
    <w:lvl w:ilvl="0" w:tplc="040C0001">
      <w:start w:val="1"/>
      <w:numFmt w:val="bullet"/>
      <w:lvlText w:val=""/>
      <w:lvlJc w:val="left"/>
      <w:pPr>
        <w:tabs>
          <w:tab w:val="num" w:pos="720"/>
        </w:tabs>
        <w:ind w:left="720" w:hanging="360"/>
      </w:pPr>
      <w:rPr>
        <w:rFonts w:ascii="Symbol" w:hAnsi="Symbol"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9" w15:restartNumberingAfterBreak="0">
    <w:nsid w:val="52E54F69"/>
    <w:multiLevelType w:val="hybridMultilevel"/>
    <w:tmpl w:val="400A505C"/>
    <w:lvl w:ilvl="0" w:tplc="08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53B2219A"/>
    <w:multiLevelType w:val="hybridMultilevel"/>
    <w:tmpl w:val="A95007F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41" w15:restartNumberingAfterBreak="0">
    <w:nsid w:val="57436456"/>
    <w:multiLevelType w:val="hybridMultilevel"/>
    <w:tmpl w:val="B5D401CC"/>
    <w:lvl w:ilvl="0" w:tplc="040C0017">
      <w:start w:val="1"/>
      <w:numFmt w:val="lowerLetter"/>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578B3043"/>
    <w:multiLevelType w:val="hybridMultilevel"/>
    <w:tmpl w:val="E4B2171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43" w15:restartNumberingAfterBreak="0">
    <w:nsid w:val="5BA479B4"/>
    <w:multiLevelType w:val="hybridMultilevel"/>
    <w:tmpl w:val="5740A132"/>
    <w:lvl w:ilvl="0" w:tplc="ABD23B74">
      <w:start w:val="3"/>
      <w:numFmt w:val="bullet"/>
      <w:lvlText w:val="-"/>
      <w:lvlJc w:val="left"/>
      <w:pPr>
        <w:ind w:left="720" w:hanging="360"/>
      </w:pPr>
      <w:rPr>
        <w:rFonts w:ascii="Times New Roman" w:eastAsia="Times New Roman" w:hAnsi="Times New Roman"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4" w15:restartNumberingAfterBreak="0">
    <w:nsid w:val="5BA93172"/>
    <w:multiLevelType w:val="hybridMultilevel"/>
    <w:tmpl w:val="AF70FFAC"/>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45" w15:restartNumberingAfterBreak="0">
    <w:nsid w:val="5D17050C"/>
    <w:multiLevelType w:val="hybridMultilevel"/>
    <w:tmpl w:val="266EAB6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5E495D0C"/>
    <w:multiLevelType w:val="hybridMultilevel"/>
    <w:tmpl w:val="75FA9246"/>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47" w15:restartNumberingAfterBreak="0">
    <w:nsid w:val="65E143AA"/>
    <w:multiLevelType w:val="hybridMultilevel"/>
    <w:tmpl w:val="C646EA62"/>
    <w:lvl w:ilvl="0" w:tplc="4BF2D368">
      <w:start w:val="1"/>
      <w:numFmt w:val="upperRoman"/>
      <w:lvlText w:val="%1."/>
      <w:lvlJc w:val="left"/>
      <w:pPr>
        <w:ind w:left="1080" w:hanging="72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8" w15:restartNumberingAfterBreak="0">
    <w:nsid w:val="66D672E6"/>
    <w:multiLevelType w:val="hybridMultilevel"/>
    <w:tmpl w:val="C5562B4E"/>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67A87827"/>
    <w:multiLevelType w:val="hybridMultilevel"/>
    <w:tmpl w:val="56CA1A8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50" w15:restartNumberingAfterBreak="0">
    <w:nsid w:val="6A1E4B7F"/>
    <w:multiLevelType w:val="hybridMultilevel"/>
    <w:tmpl w:val="196A646A"/>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51" w15:restartNumberingAfterBreak="0">
    <w:nsid w:val="6A452329"/>
    <w:multiLevelType w:val="hybridMultilevel"/>
    <w:tmpl w:val="E15E7982"/>
    <w:lvl w:ilvl="0" w:tplc="B98A7F66">
      <w:start w:val="1"/>
      <w:numFmt w:val="bullet"/>
      <w:lvlText w:val="-"/>
      <w:lvlJc w:val="left"/>
      <w:pPr>
        <w:tabs>
          <w:tab w:val="num" w:pos="720"/>
        </w:tabs>
        <w:ind w:left="720" w:hanging="360"/>
      </w:pPr>
      <w:rPr>
        <w:rFonts w:ascii="Times New Roman" w:eastAsia="Times New Roman" w:hAnsi="Times New Roman" w:hint="default"/>
        <w:b/>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CF3622C"/>
    <w:multiLevelType w:val="hybridMultilevel"/>
    <w:tmpl w:val="B704BC88"/>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6D5C4091"/>
    <w:multiLevelType w:val="hybridMultilevel"/>
    <w:tmpl w:val="A636E56C"/>
    <w:lvl w:ilvl="0" w:tplc="F38CC2D8">
      <w:start w:val="1"/>
      <w:numFmt w:val="lowerLetter"/>
      <w:lvlText w:val="%1)"/>
      <w:lvlJc w:val="left"/>
      <w:pPr>
        <w:tabs>
          <w:tab w:val="num" w:pos="720"/>
        </w:tabs>
        <w:ind w:left="720" w:hanging="360"/>
      </w:pPr>
      <w:rPr>
        <w:rFonts w:cs="Times New Roman"/>
        <w:b w:val="0"/>
        <w:sz w:val="24"/>
        <w:szCs w:val="24"/>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6E550D04"/>
    <w:multiLevelType w:val="hybridMultilevel"/>
    <w:tmpl w:val="CB3A0D4C"/>
    <w:lvl w:ilvl="0" w:tplc="040C000F">
      <w:start w:val="1"/>
      <w:numFmt w:val="decimal"/>
      <w:lvlText w:val="%1."/>
      <w:lvlJc w:val="left"/>
      <w:pPr>
        <w:tabs>
          <w:tab w:val="num" w:pos="360"/>
        </w:tabs>
        <w:ind w:left="360" w:hanging="360"/>
      </w:pPr>
      <w:rPr>
        <w:rFonts w:cs="Times New Roman"/>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55" w15:restartNumberingAfterBreak="0">
    <w:nsid w:val="71C97108"/>
    <w:multiLevelType w:val="hybridMultilevel"/>
    <w:tmpl w:val="86CE34B6"/>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727A0B0E"/>
    <w:multiLevelType w:val="hybridMultilevel"/>
    <w:tmpl w:val="F26A79C8"/>
    <w:lvl w:ilvl="0" w:tplc="ABD23B74">
      <w:start w:val="4"/>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40A7C20"/>
    <w:multiLevelType w:val="hybridMultilevel"/>
    <w:tmpl w:val="B890256C"/>
    <w:lvl w:ilvl="0" w:tplc="BDAE3A7A">
      <w:start w:val="2"/>
      <w:numFmt w:val="bullet"/>
      <w:lvlText w:val="-"/>
      <w:lvlJc w:val="left"/>
      <w:pPr>
        <w:tabs>
          <w:tab w:val="num" w:pos="720"/>
        </w:tabs>
        <w:ind w:left="720" w:hanging="360"/>
      </w:pPr>
      <w:rPr>
        <w:rFonts w:ascii="Times New Roman" w:eastAsia="Times New Roman" w:hAnsi="Times New Roman" w:hint="default"/>
        <w:b/>
      </w:rPr>
    </w:lvl>
    <w:lvl w:ilvl="1" w:tplc="040C0019">
      <w:start w:val="1"/>
      <w:numFmt w:val="lowerLetter"/>
      <w:lvlText w:val="%2."/>
      <w:lvlJc w:val="left"/>
      <w:pPr>
        <w:tabs>
          <w:tab w:val="num" w:pos="1440"/>
        </w:tabs>
        <w:ind w:left="1440" w:hanging="360"/>
      </w:pPr>
      <w:rPr>
        <w:rFonts w:cs="Times New Roman" w:hint="default"/>
        <w:b/>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68C2D47"/>
    <w:multiLevelType w:val="hybridMultilevel"/>
    <w:tmpl w:val="93E06ADC"/>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59" w15:restartNumberingAfterBreak="0">
    <w:nsid w:val="78C61748"/>
    <w:multiLevelType w:val="hybridMultilevel"/>
    <w:tmpl w:val="4654775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60" w15:restartNumberingAfterBreak="0">
    <w:nsid w:val="79034199"/>
    <w:multiLevelType w:val="hybridMultilevel"/>
    <w:tmpl w:val="6044A980"/>
    <w:lvl w:ilvl="0" w:tplc="080C0011">
      <w:start w:val="1"/>
      <w:numFmt w:val="decimal"/>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61" w15:restartNumberingAfterBreak="0">
    <w:nsid w:val="79627BB3"/>
    <w:multiLevelType w:val="hybridMultilevel"/>
    <w:tmpl w:val="9AA664E6"/>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num w:numId="1">
    <w:abstractNumId w:val="2"/>
  </w:num>
  <w:num w:numId="2">
    <w:abstractNumId w:val="48"/>
  </w:num>
  <w:num w:numId="3">
    <w:abstractNumId w:val="51"/>
  </w:num>
  <w:num w:numId="4">
    <w:abstractNumId w:val="13"/>
  </w:num>
  <w:num w:numId="5">
    <w:abstractNumId w:val="1"/>
  </w:num>
  <w:num w:numId="6">
    <w:abstractNumId w:val="24"/>
  </w:num>
  <w:num w:numId="7">
    <w:abstractNumId w:val="12"/>
  </w:num>
  <w:num w:numId="8">
    <w:abstractNumId w:val="40"/>
  </w:num>
  <w:num w:numId="9">
    <w:abstractNumId w:val="57"/>
  </w:num>
  <w:num w:numId="10">
    <w:abstractNumId w:val="52"/>
  </w:num>
  <w:num w:numId="11">
    <w:abstractNumId w:val="30"/>
  </w:num>
  <w:num w:numId="12">
    <w:abstractNumId w:val="19"/>
  </w:num>
  <w:num w:numId="13">
    <w:abstractNumId w:val="43"/>
  </w:num>
  <w:num w:numId="14">
    <w:abstractNumId w:val="18"/>
  </w:num>
  <w:num w:numId="15">
    <w:abstractNumId w:val="58"/>
  </w:num>
  <w:num w:numId="16">
    <w:abstractNumId w:val="36"/>
  </w:num>
  <w:num w:numId="17">
    <w:abstractNumId w:val="22"/>
  </w:num>
  <w:num w:numId="18">
    <w:abstractNumId w:val="61"/>
  </w:num>
  <w:num w:numId="19">
    <w:abstractNumId w:val="56"/>
  </w:num>
  <w:num w:numId="20">
    <w:abstractNumId w:val="3"/>
  </w:num>
  <w:num w:numId="21">
    <w:abstractNumId w:val="59"/>
  </w:num>
  <w:num w:numId="22">
    <w:abstractNumId w:val="49"/>
  </w:num>
  <w:num w:numId="23">
    <w:abstractNumId w:val="35"/>
  </w:num>
  <w:num w:numId="24">
    <w:abstractNumId w:val="33"/>
  </w:num>
  <w:num w:numId="25">
    <w:abstractNumId w:val="4"/>
  </w:num>
  <w:num w:numId="26">
    <w:abstractNumId w:val="42"/>
  </w:num>
  <w:num w:numId="27">
    <w:abstractNumId w:val="15"/>
  </w:num>
  <w:num w:numId="28">
    <w:abstractNumId w:val="60"/>
  </w:num>
  <w:num w:numId="29">
    <w:abstractNumId w:val="45"/>
  </w:num>
  <w:num w:numId="30">
    <w:abstractNumId w:val="34"/>
  </w:num>
  <w:num w:numId="31">
    <w:abstractNumId w:val="0"/>
  </w:num>
  <w:num w:numId="32">
    <w:abstractNumId w:val="46"/>
  </w:num>
  <w:num w:numId="33">
    <w:abstractNumId w:val="14"/>
  </w:num>
  <w:num w:numId="34">
    <w:abstractNumId w:val="50"/>
  </w:num>
  <w:num w:numId="35">
    <w:abstractNumId w:val="44"/>
  </w:num>
  <w:num w:numId="36">
    <w:abstractNumId w:val="41"/>
  </w:num>
  <w:num w:numId="37">
    <w:abstractNumId w:val="20"/>
  </w:num>
  <w:num w:numId="38">
    <w:abstractNumId w:val="8"/>
  </w:num>
  <w:num w:numId="39">
    <w:abstractNumId w:val="53"/>
  </w:num>
  <w:num w:numId="40">
    <w:abstractNumId w:val="39"/>
  </w:num>
  <w:num w:numId="41">
    <w:abstractNumId w:val="32"/>
  </w:num>
  <w:num w:numId="42">
    <w:abstractNumId w:val="31"/>
  </w:num>
  <w:num w:numId="43">
    <w:abstractNumId w:val="10"/>
  </w:num>
  <w:num w:numId="44">
    <w:abstractNumId w:val="25"/>
  </w:num>
  <w:num w:numId="45">
    <w:abstractNumId w:val="54"/>
  </w:num>
  <w:num w:numId="46">
    <w:abstractNumId w:val="23"/>
  </w:num>
  <w:num w:numId="47">
    <w:abstractNumId w:val="27"/>
  </w:num>
  <w:num w:numId="48">
    <w:abstractNumId w:val="28"/>
  </w:num>
  <w:num w:numId="49">
    <w:abstractNumId w:val="29"/>
  </w:num>
  <w:num w:numId="50">
    <w:abstractNumId w:val="55"/>
  </w:num>
  <w:num w:numId="51">
    <w:abstractNumId w:val="26"/>
  </w:num>
  <w:num w:numId="52">
    <w:abstractNumId w:val="7"/>
  </w:num>
  <w:num w:numId="53">
    <w:abstractNumId w:val="21"/>
  </w:num>
  <w:num w:numId="54">
    <w:abstractNumId w:val="5"/>
  </w:num>
  <w:num w:numId="55">
    <w:abstractNumId w:val="16"/>
  </w:num>
  <w:num w:numId="56">
    <w:abstractNumId w:val="17"/>
  </w:num>
  <w:num w:numId="57">
    <w:abstractNumId w:val="38"/>
  </w:num>
  <w:num w:numId="58">
    <w:abstractNumId w:val="37"/>
  </w:num>
  <w:num w:numId="59">
    <w:abstractNumId w:val="9"/>
  </w:num>
  <w:num w:numId="60">
    <w:abstractNumId w:val="47"/>
  </w:num>
  <w:num w:numId="61">
    <w:abstractNumId w:val="11"/>
  </w:num>
  <w:num w:numId="62">
    <w:abstractNumId w:val="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4097"/>
    <o:shapelayout v:ext="edit">
      <o:idmap v:ext="edit" data="1"/>
    </o:shapelayout>
  </w:shapeDefaults>
  <w:decimalSymbol w:val=","/>
  <w:listSeparator w:val=";"/>
  <w15:docId w15:val="{31861D23-64C2-46CC-9152-9D6BB238B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fr-BE" w:eastAsia="fr-BE"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fr-FR" w:eastAsia="fr-FR"/>
    </w:rPr>
  </w:style>
  <w:style w:type="paragraph" w:styleId="Titre1">
    <w:name w:val="heading 1"/>
    <w:basedOn w:val="Normal"/>
    <w:next w:val="Normal"/>
    <w:link w:val="Titre1Car"/>
    <w:uiPriority w:val="99"/>
    <w:qFormat/>
    <w:pPr>
      <w:keepNext/>
      <w:spacing w:before="240" w:after="60"/>
      <w:outlineLvl w:val="0"/>
    </w:pPr>
    <w:rPr>
      <w:rFonts w:ascii="Arial" w:hAnsi="Arial" w:cs="Arial"/>
      <w:b/>
      <w:bCs/>
      <w:kern w:val="32"/>
      <w:sz w:val="32"/>
      <w:szCs w:val="32"/>
    </w:rPr>
  </w:style>
  <w:style w:type="paragraph" w:styleId="Titre2">
    <w:name w:val="heading 2"/>
    <w:basedOn w:val="Normal"/>
    <w:next w:val="Normal"/>
    <w:link w:val="Titre2Car"/>
    <w:uiPriority w:val="99"/>
    <w:qFormat/>
    <w:pPr>
      <w:keepNext/>
      <w:spacing w:before="240" w:after="60"/>
      <w:outlineLvl w:val="1"/>
    </w:pPr>
    <w:rPr>
      <w:rFonts w:ascii="Arial" w:hAnsi="Arial" w:cs="Arial"/>
      <w:b/>
      <w:bCs/>
      <w:i/>
      <w:iCs/>
      <w:sz w:val="28"/>
      <w:szCs w:val="28"/>
    </w:rPr>
  </w:style>
  <w:style w:type="paragraph" w:styleId="Titre3">
    <w:name w:val="heading 3"/>
    <w:basedOn w:val="Normal"/>
    <w:next w:val="Normal"/>
    <w:link w:val="Titre3Car"/>
    <w:uiPriority w:val="99"/>
    <w:qFormat/>
    <w:pPr>
      <w:keepNext/>
      <w:spacing w:before="240" w:after="60"/>
      <w:outlineLvl w:val="2"/>
    </w:pPr>
    <w:rPr>
      <w:rFonts w:ascii="Arial" w:hAnsi="Arial" w:cs="Arial"/>
      <w:b/>
      <w:bCs/>
      <w:sz w:val="26"/>
      <w:szCs w:val="26"/>
    </w:rPr>
  </w:style>
  <w:style w:type="paragraph" w:styleId="Titre4">
    <w:name w:val="heading 4"/>
    <w:basedOn w:val="Normal"/>
    <w:next w:val="Normal"/>
    <w:link w:val="Titre4Car"/>
    <w:uiPriority w:val="99"/>
    <w:qFormat/>
    <w:pPr>
      <w:keepNext/>
      <w:outlineLvl w:val="3"/>
    </w:pPr>
    <w:rPr>
      <w:rFonts w:eastAsia="Arial Unicode MS"/>
      <w:lang w:val="fr-BE" w:eastAsia="en-US"/>
    </w:rPr>
  </w:style>
  <w:style w:type="paragraph" w:styleId="Titre5">
    <w:name w:val="heading 5"/>
    <w:basedOn w:val="Normal"/>
    <w:next w:val="Normal"/>
    <w:link w:val="Titre5Car"/>
    <w:uiPriority w:val="99"/>
    <w:qFormat/>
    <w:pPr>
      <w:keepNext/>
      <w:jc w:val="center"/>
      <w:outlineLvl w:val="4"/>
    </w:pPr>
    <w:rPr>
      <w:rFonts w:eastAsia="Arial Unicode MS"/>
      <w:b/>
      <w:bCs/>
      <w:sz w:val="28"/>
      <w:szCs w:val="28"/>
      <w:lang w:val="fr-BE"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Pr>
      <w:rFonts w:asciiTheme="majorHAnsi" w:eastAsiaTheme="majorEastAsia" w:hAnsiTheme="majorHAnsi" w:cstheme="majorBidi"/>
      <w:b/>
      <w:bCs/>
      <w:kern w:val="32"/>
      <w:sz w:val="32"/>
      <w:szCs w:val="32"/>
      <w:lang w:val="fr-FR" w:eastAsia="fr-FR"/>
    </w:rPr>
  </w:style>
  <w:style w:type="character" w:customStyle="1" w:styleId="Titre2Car">
    <w:name w:val="Titre 2 Car"/>
    <w:basedOn w:val="Policepardfaut"/>
    <w:link w:val="Titre2"/>
    <w:uiPriority w:val="9"/>
    <w:semiHidden/>
    <w:rPr>
      <w:rFonts w:asciiTheme="majorHAnsi" w:eastAsiaTheme="majorEastAsia" w:hAnsiTheme="majorHAnsi" w:cstheme="majorBidi"/>
      <w:b/>
      <w:bCs/>
      <w:i/>
      <w:iCs/>
      <w:sz w:val="28"/>
      <w:szCs w:val="28"/>
      <w:lang w:val="fr-FR" w:eastAsia="fr-FR"/>
    </w:rPr>
  </w:style>
  <w:style w:type="character" w:customStyle="1" w:styleId="Titre3Car">
    <w:name w:val="Titre 3 Car"/>
    <w:basedOn w:val="Policepardfaut"/>
    <w:link w:val="Titre3"/>
    <w:uiPriority w:val="9"/>
    <w:semiHidden/>
    <w:rPr>
      <w:rFonts w:asciiTheme="majorHAnsi" w:eastAsiaTheme="majorEastAsia" w:hAnsiTheme="majorHAnsi" w:cstheme="majorBidi"/>
      <w:b/>
      <w:bCs/>
      <w:sz w:val="26"/>
      <w:szCs w:val="26"/>
      <w:lang w:val="fr-FR" w:eastAsia="fr-FR"/>
    </w:rPr>
  </w:style>
  <w:style w:type="character" w:customStyle="1" w:styleId="Titre4Car">
    <w:name w:val="Titre 4 Car"/>
    <w:basedOn w:val="Policepardfaut"/>
    <w:link w:val="Titre4"/>
    <w:uiPriority w:val="9"/>
    <w:semiHidden/>
    <w:rPr>
      <w:rFonts w:asciiTheme="minorHAnsi" w:eastAsiaTheme="minorEastAsia" w:hAnsiTheme="minorHAnsi" w:cstheme="minorBidi"/>
      <w:b/>
      <w:bCs/>
      <w:sz w:val="28"/>
      <w:szCs w:val="28"/>
      <w:lang w:val="fr-FR" w:eastAsia="fr-FR"/>
    </w:rPr>
  </w:style>
  <w:style w:type="character" w:customStyle="1" w:styleId="Titre5Car">
    <w:name w:val="Titre 5 Car"/>
    <w:basedOn w:val="Policepardfaut"/>
    <w:link w:val="Titre5"/>
    <w:uiPriority w:val="9"/>
    <w:semiHidden/>
    <w:rPr>
      <w:rFonts w:asciiTheme="minorHAnsi" w:eastAsiaTheme="minorEastAsia" w:hAnsiTheme="minorHAnsi" w:cstheme="minorBidi"/>
      <w:b/>
      <w:bCs/>
      <w:i/>
      <w:iCs/>
      <w:sz w:val="26"/>
      <w:szCs w:val="26"/>
      <w:lang w:val="fr-FR" w:eastAsia="fr-FR"/>
    </w:rPr>
  </w:style>
  <w:style w:type="paragraph" w:styleId="Pieddepage">
    <w:name w:val="footer"/>
    <w:basedOn w:val="Normal"/>
    <w:link w:val="PieddepageCar"/>
    <w:uiPriority w:val="99"/>
    <w:pPr>
      <w:tabs>
        <w:tab w:val="center" w:pos="4536"/>
        <w:tab w:val="right" w:pos="9072"/>
      </w:tabs>
    </w:pPr>
  </w:style>
  <w:style w:type="character" w:customStyle="1" w:styleId="PieddepageCar">
    <w:name w:val="Pied de page Car"/>
    <w:basedOn w:val="Policepardfaut"/>
    <w:link w:val="Pieddepage"/>
    <w:uiPriority w:val="99"/>
    <w:semiHidden/>
    <w:rPr>
      <w:sz w:val="24"/>
      <w:szCs w:val="24"/>
      <w:lang w:val="fr-FR" w:eastAsia="fr-FR"/>
    </w:rPr>
  </w:style>
  <w:style w:type="character" w:styleId="Numrodepage">
    <w:name w:val="page number"/>
    <w:basedOn w:val="Policepardfaut"/>
    <w:uiPriority w:val="99"/>
    <w:rPr>
      <w:rFonts w:cs="Times New Roman"/>
    </w:rPr>
  </w:style>
  <w:style w:type="character" w:customStyle="1" w:styleId="st1">
    <w:name w:val="st1"/>
    <w:basedOn w:val="Policepardfaut"/>
    <w:uiPriority w:val="99"/>
    <w:rPr>
      <w:rFonts w:cs="Times New Roman"/>
    </w:rPr>
  </w:style>
  <w:style w:type="character" w:styleId="Lienhypertexte">
    <w:name w:val="Hyperlink"/>
    <w:basedOn w:val="Policepardfaut"/>
    <w:uiPriority w:val="99"/>
    <w:rPr>
      <w:rFonts w:cs="Times New Roman"/>
      <w:color w:val="0000FF"/>
      <w:u w:val="single"/>
    </w:rPr>
  </w:style>
  <w:style w:type="paragraph" w:styleId="Notedebasdepage">
    <w:name w:val="footnote text"/>
    <w:basedOn w:val="Normal"/>
    <w:link w:val="NotedebasdepageCar"/>
    <w:uiPriority w:val="99"/>
    <w:semiHidden/>
    <w:rPr>
      <w:sz w:val="20"/>
      <w:szCs w:val="20"/>
    </w:rPr>
  </w:style>
  <w:style w:type="character" w:customStyle="1" w:styleId="NotedebasdepageCar">
    <w:name w:val="Note de bas de page Car"/>
    <w:basedOn w:val="Policepardfaut"/>
    <w:link w:val="Notedebasdepage"/>
    <w:uiPriority w:val="99"/>
    <w:locked/>
    <w:rPr>
      <w:lang w:val="fr-FR" w:eastAsia="fr-FR"/>
    </w:rPr>
  </w:style>
  <w:style w:type="character" w:styleId="Appelnotedebasdep">
    <w:name w:val="footnote reference"/>
    <w:basedOn w:val="Policepardfaut"/>
    <w:uiPriority w:val="99"/>
    <w:semiHidden/>
    <w:rPr>
      <w:rFonts w:cs="Times New Roman"/>
      <w:vertAlign w:val="superscript"/>
    </w:rPr>
  </w:style>
  <w:style w:type="character" w:styleId="lev">
    <w:name w:val="Strong"/>
    <w:basedOn w:val="Policepardfaut"/>
    <w:uiPriority w:val="99"/>
    <w:qFormat/>
    <w:rPr>
      <w:rFonts w:cs="Times New Roman"/>
      <w:b/>
    </w:rPr>
  </w:style>
  <w:style w:type="character" w:customStyle="1" w:styleId="ptitle">
    <w:name w:val="p_title"/>
    <w:basedOn w:val="Policepardfaut"/>
    <w:uiPriority w:val="99"/>
    <w:rPr>
      <w:rFonts w:cs="Times New Roman"/>
    </w:rPr>
  </w:style>
  <w:style w:type="paragraph" w:customStyle="1" w:styleId="Default">
    <w:name w:val="Default"/>
    <w:uiPriority w:val="99"/>
    <w:pPr>
      <w:autoSpaceDE w:val="0"/>
      <w:autoSpaceDN w:val="0"/>
      <w:adjustRightInd w:val="0"/>
    </w:pPr>
    <w:rPr>
      <w:rFonts w:ascii="Arial" w:hAnsi="Arial" w:cs="Arial"/>
      <w:color w:val="000000"/>
      <w:sz w:val="24"/>
      <w:szCs w:val="24"/>
      <w:lang w:val="fr-FR" w:eastAsia="fr-FR"/>
    </w:rPr>
  </w:style>
  <w:style w:type="character" w:customStyle="1" w:styleId="CarCar1">
    <w:name w:val="Car Car1"/>
    <w:uiPriority w:val="99"/>
    <w:semiHidden/>
    <w:rPr>
      <w:lang w:val="fr-FR" w:eastAsia="fr-FR"/>
    </w:rPr>
  </w:style>
  <w:style w:type="table" w:styleId="Grilledutableau">
    <w:name w:val="Table Grid"/>
    <w:basedOn w:val="TableauNormal"/>
    <w:uiPriority w:val="99"/>
    <w:rPr>
      <w:rFonts w:ascii="Cambria" w:eastAsia="MS Mincho" w:hAnsi="Cambr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traitcorpsdetexte">
    <w:name w:val="Body Text Indent"/>
    <w:basedOn w:val="Normal"/>
    <w:link w:val="RetraitcorpsdetexteCar"/>
    <w:uiPriority w:val="99"/>
    <w:pPr>
      <w:jc w:val="both"/>
    </w:pPr>
    <w:rPr>
      <w:sz w:val="18"/>
      <w:szCs w:val="18"/>
      <w:lang w:val="fr-BE" w:eastAsia="en-US"/>
    </w:rPr>
  </w:style>
  <w:style w:type="character" w:customStyle="1" w:styleId="RetraitcorpsdetexteCar">
    <w:name w:val="Retrait corps de texte Car"/>
    <w:basedOn w:val="Policepardfaut"/>
    <w:link w:val="Retraitcorpsdetexte"/>
    <w:uiPriority w:val="99"/>
    <w:semiHidden/>
    <w:rPr>
      <w:sz w:val="24"/>
      <w:szCs w:val="24"/>
      <w:lang w:val="fr-FR" w:eastAsia="fr-FR"/>
    </w:rPr>
  </w:style>
  <w:style w:type="paragraph" w:styleId="Corpsdetexte">
    <w:name w:val="Body Text"/>
    <w:basedOn w:val="Normal"/>
    <w:link w:val="CorpsdetexteCar"/>
    <w:uiPriority w:val="99"/>
    <w:pPr>
      <w:spacing w:after="120"/>
    </w:pPr>
  </w:style>
  <w:style w:type="character" w:customStyle="1" w:styleId="CorpsdetexteCar">
    <w:name w:val="Corps de texte Car"/>
    <w:basedOn w:val="Policepardfaut"/>
    <w:link w:val="Corpsdetexte"/>
    <w:uiPriority w:val="99"/>
    <w:semiHidden/>
    <w:rPr>
      <w:sz w:val="24"/>
      <w:szCs w:val="24"/>
      <w:lang w:val="fr-FR" w:eastAsia="fr-FR"/>
    </w:rPr>
  </w:style>
  <w:style w:type="paragraph" w:styleId="NormalWeb">
    <w:name w:val="Normal (Web)"/>
    <w:basedOn w:val="Normal"/>
    <w:uiPriority w:val="99"/>
    <w:semiHidden/>
    <w:pPr>
      <w:spacing w:before="100" w:beforeAutospacing="1" w:after="100" w:afterAutospacing="1"/>
    </w:pPr>
    <w:rPr>
      <w:rFonts w:ascii="Arial Unicode MS" w:eastAsia="Arial Unicode MS" w:hAnsi="Arial Unicode MS" w:cs="Arial Unicode MS"/>
    </w:rPr>
  </w:style>
  <w:style w:type="paragraph" w:styleId="En-tte">
    <w:name w:val="header"/>
    <w:basedOn w:val="Normal"/>
    <w:link w:val="En-tteCar"/>
    <w:uiPriority w:val="99"/>
    <w:pPr>
      <w:tabs>
        <w:tab w:val="center" w:pos="4536"/>
        <w:tab w:val="right" w:pos="9072"/>
      </w:tabs>
    </w:pPr>
  </w:style>
  <w:style w:type="character" w:customStyle="1" w:styleId="En-tteCar">
    <w:name w:val="En-tête Car"/>
    <w:basedOn w:val="Policepardfaut"/>
    <w:link w:val="En-tte"/>
    <w:uiPriority w:val="99"/>
    <w:semiHidden/>
    <w:rPr>
      <w:sz w:val="24"/>
      <w:szCs w:val="24"/>
      <w:lang w:val="fr-FR" w:eastAsia="fr-FR"/>
    </w:rPr>
  </w:style>
  <w:style w:type="character" w:styleId="Marquedecommentaire">
    <w:name w:val="annotation reference"/>
    <w:basedOn w:val="Policepardfaut"/>
    <w:uiPriority w:val="99"/>
    <w:semiHidden/>
    <w:rPr>
      <w:rFonts w:cs="Times New Roman"/>
      <w:sz w:val="16"/>
      <w:szCs w:val="16"/>
    </w:rPr>
  </w:style>
  <w:style w:type="paragraph" w:styleId="Commentaire">
    <w:name w:val="annotation text"/>
    <w:basedOn w:val="Normal"/>
    <w:link w:val="CommentaireCar"/>
    <w:uiPriority w:val="99"/>
    <w:semiHidden/>
    <w:rPr>
      <w:sz w:val="20"/>
      <w:szCs w:val="20"/>
    </w:rPr>
  </w:style>
  <w:style w:type="character" w:customStyle="1" w:styleId="CommentaireCar">
    <w:name w:val="Commentaire Car"/>
    <w:basedOn w:val="Policepardfaut"/>
    <w:link w:val="Commentaire"/>
    <w:uiPriority w:val="99"/>
    <w:semiHidden/>
    <w:locked/>
    <w:rPr>
      <w:lang w:val="fr-FR" w:eastAsia="fr-FR"/>
    </w:rPr>
  </w:style>
  <w:style w:type="paragraph" w:styleId="Textedebulles">
    <w:name w:val="Balloon Text"/>
    <w:basedOn w:val="Normal"/>
    <w:link w:val="TextedebullesCar"/>
    <w:uiPriority w:val="99"/>
    <w:semiHidden/>
    <w:rPr>
      <w:rFonts w:ascii="Tahoma" w:hAnsi="Tahoma" w:cs="Tahoma"/>
      <w:sz w:val="16"/>
      <w:szCs w:val="16"/>
    </w:rPr>
  </w:style>
  <w:style w:type="character" w:customStyle="1" w:styleId="TextedebullesCar">
    <w:name w:val="Texte de bulles Car"/>
    <w:basedOn w:val="Policepardfaut"/>
    <w:link w:val="Textedebulles"/>
    <w:uiPriority w:val="99"/>
    <w:semiHidden/>
    <w:rPr>
      <w:sz w:val="0"/>
      <w:szCs w:val="0"/>
      <w:lang w:val="fr-FR" w:eastAsia="fr-FR"/>
    </w:rPr>
  </w:style>
  <w:style w:type="character" w:styleId="Lienhypertextesuivivisit">
    <w:name w:val="FollowedHyperlink"/>
    <w:basedOn w:val="Policepardfaut"/>
    <w:uiPriority w:val="99"/>
    <w:rPr>
      <w:rFonts w:cs="Times New Roman"/>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9281451">
      <w:marLeft w:val="0"/>
      <w:marRight w:val="0"/>
      <w:marTop w:val="0"/>
      <w:marBottom w:val="0"/>
      <w:divBdr>
        <w:top w:val="none" w:sz="0" w:space="0" w:color="auto"/>
        <w:left w:val="none" w:sz="0" w:space="0" w:color="auto"/>
        <w:bottom w:val="none" w:sz="0" w:space="0" w:color="auto"/>
        <w:right w:val="none" w:sz="0" w:space="0" w:color="auto"/>
      </w:divBdr>
      <w:divsChild>
        <w:div w:id="429281448">
          <w:marLeft w:val="0"/>
          <w:marRight w:val="0"/>
          <w:marTop w:val="0"/>
          <w:marBottom w:val="0"/>
          <w:divBdr>
            <w:top w:val="none" w:sz="0" w:space="0" w:color="auto"/>
            <w:left w:val="none" w:sz="0" w:space="0" w:color="auto"/>
            <w:bottom w:val="none" w:sz="0" w:space="0" w:color="auto"/>
            <w:right w:val="none" w:sz="0" w:space="0" w:color="auto"/>
          </w:divBdr>
        </w:div>
        <w:div w:id="429281449">
          <w:marLeft w:val="0"/>
          <w:marRight w:val="0"/>
          <w:marTop w:val="0"/>
          <w:marBottom w:val="0"/>
          <w:divBdr>
            <w:top w:val="none" w:sz="0" w:space="0" w:color="auto"/>
            <w:left w:val="none" w:sz="0" w:space="0" w:color="auto"/>
            <w:bottom w:val="none" w:sz="0" w:space="0" w:color="auto"/>
            <w:right w:val="none" w:sz="0" w:space="0" w:color="auto"/>
          </w:divBdr>
        </w:div>
        <w:div w:id="429281450">
          <w:marLeft w:val="0"/>
          <w:marRight w:val="0"/>
          <w:marTop w:val="0"/>
          <w:marBottom w:val="0"/>
          <w:divBdr>
            <w:top w:val="none" w:sz="0" w:space="0" w:color="auto"/>
            <w:left w:val="none" w:sz="0" w:space="0" w:color="auto"/>
            <w:bottom w:val="none" w:sz="0" w:space="0" w:color="auto"/>
            <w:right w:val="none" w:sz="0" w:space="0" w:color="auto"/>
          </w:divBdr>
        </w:div>
        <w:div w:id="429281452">
          <w:marLeft w:val="0"/>
          <w:marRight w:val="0"/>
          <w:marTop w:val="0"/>
          <w:marBottom w:val="0"/>
          <w:divBdr>
            <w:top w:val="none" w:sz="0" w:space="0" w:color="auto"/>
            <w:left w:val="none" w:sz="0" w:space="0" w:color="auto"/>
            <w:bottom w:val="none" w:sz="0" w:space="0" w:color="auto"/>
            <w:right w:val="none" w:sz="0" w:space="0" w:color="auto"/>
          </w:divBdr>
        </w:div>
        <w:div w:id="42928145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E1A254-7E2F-4F26-9CFF-496EE535C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1614</Words>
  <Characters>9385</Characters>
  <Application>Microsoft Office Word</Application>
  <DocSecurity>0</DocSecurity>
  <Lines>78</Lines>
  <Paragraphs>21</Paragraphs>
  <ScaleCrop>false</ScaleCrop>
  <HeadingPairs>
    <vt:vector size="2" baseType="variant">
      <vt:variant>
        <vt:lpstr>Titre</vt:lpstr>
      </vt:variant>
      <vt:variant>
        <vt:i4>1</vt:i4>
      </vt:variant>
    </vt:vector>
  </HeadingPairs>
  <TitlesOfParts>
    <vt:vector size="1" baseType="lpstr">
      <vt:lpstr>TABLE DES MATIERES</vt:lpstr>
    </vt:vector>
  </TitlesOfParts>
  <Company>ETNIC</Company>
  <LinksUpToDate>false</LinksUpToDate>
  <CharactersWithSpaces>10978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DES MATIERES</dc:title>
  <dc:creator>ETNIC</dc:creator>
  <cp:lastModifiedBy>LEE Olesya</cp:lastModifiedBy>
  <cp:revision>3</cp:revision>
  <cp:lastPrinted>2016-07-04T08:54:00Z</cp:lastPrinted>
  <dcterms:created xsi:type="dcterms:W3CDTF">2018-08-07T13:59:00Z</dcterms:created>
  <dcterms:modified xsi:type="dcterms:W3CDTF">2018-08-08T06:58:00Z</dcterms:modified>
</cp:coreProperties>
</file>